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СУДЕБНАЯ МЕДИЦИНА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Базарова Екатерина Николаевна, старший преподаватель, кафедра неврологии, психиатрии и микробиологии; старший преподаватель, Центр постдипломного образования медицинского института имени профессора А.П. Зильбера Петрозаводского государственного университета; старший преподаватель, Курс психиатрии; 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Судебная медицина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медицина.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экспертиза, объекты, система, история судебной медицины.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процессуальные положения судебно-медицинской экспертизы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(освидетельствование) потерпевших, подозреваемых, обвиняемых и других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состояния здоровья, половых преступлений и половых состояний.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танатология.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Первоначальный осмотр трупа на месте его обнаружения.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повреждений, причиненных острыми предметами.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огнестрельных повреждений.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и частная токсикология.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вещественных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при транспортных происшествиях.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скоропостижной смерти.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трупов плодов и новорожденных.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вещественных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Дисциплина предусматривает сочетание различных образовательных технологий, направленных на лучшее усвоение материала.</w:t>
      </w:r>
    </w:p>
    <w:p>
      <w:pPr/>
      <w:r>
        <w:rPr/>
        <w:t xml:space="preserve">Классическое лекционное обучение включает в себя обучение с помощью аудиовизуальных технических средств, что позволяет достигать более высоких результатов освоения и запоминания материала.</w:t>
      </w:r>
    </w:p>
    <w:p>
      <w:pPr/>
      <w:r>
        <w:rPr/>
        <w:t xml:space="preserve">Виды образовательных технологий, используемых при преподавании учебной дисциплины «Судебная медицина»: 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проблемное обучение;</w:t>
      </w:r>
    </w:p>
    <w:p>
      <w:pPr>
        <w:numPr>
          <w:ilvl w:val="0"/>
          <w:numId w:val="1"/>
        </w:numPr>
      </w:pPr>
      <w:r>
        <w:rPr/>
        <w:t xml:space="preserve">метод проектов (</w:t>
      </w:r>
      <w:r>
        <w:rPr>
          <w:b w:val="1"/>
          <w:bCs w:val="1"/>
        </w:rPr>
        <w:t xml:space="preserve">информационный проект</w:t>
      </w:r>
      <w:r>
        <w:rPr/>
        <w:t xml:space="preserve"> – учебно-познавательная деятельность с ярко выраженной эвристической направленностью (поиск, отбор 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Пример тестовых заданий:</w:t>
      </w:r>
    </w:p>
    <w:p>
      <w:pPr/>
      <w:r>
        <w:rPr>
          <w:b w:val="1"/>
          <w:bCs w:val="1"/>
        </w:rPr>
        <w:t xml:space="preserve">Кто из ниже перечисленных выделил судебную медицину как самостоятельный раздел медицинской науки?</w:t>
      </w:r>
    </w:p>
    <w:p>
      <w:pPr>
        <w:numPr>
          <w:ilvl w:val="0"/>
          <w:numId w:val="2"/>
        </w:numPr>
      </w:pPr>
      <w:r>
        <w:rPr/>
        <w:t xml:space="preserve">Мюллер</w:t>
      </w:r>
    </w:p>
    <w:p>
      <w:pPr>
        <w:numPr>
          <w:ilvl w:val="0"/>
          <w:numId w:val="2"/>
        </w:numPr>
      </w:pPr>
      <w:r>
        <w:rPr/>
        <w:t xml:space="preserve">Понсольд</w:t>
      </w:r>
    </w:p>
    <w:p>
      <w:pPr>
        <w:numPr>
          <w:ilvl w:val="0"/>
          <w:numId w:val="2"/>
        </w:numPr>
      </w:pPr>
      <w:r>
        <w:rPr/>
        <w:t xml:space="preserve">Прокон</w:t>
      </w:r>
    </w:p>
    <w:p>
      <w:pPr>
        <w:numPr>
          <w:ilvl w:val="0"/>
          <w:numId w:val="2"/>
        </w:numPr>
      </w:pPr>
      <w:r>
        <w:rPr/>
        <w:t xml:space="preserve">Бонн</w:t>
      </w:r>
    </w:p>
    <w:p>
      <w:pPr>
        <w:numPr>
          <w:ilvl w:val="0"/>
          <w:numId w:val="2"/>
        </w:numPr>
      </w:pPr>
      <w:r>
        <w:rPr/>
        <w:t xml:space="preserve">Хансен</w:t>
      </w:r>
    </w:p>
    <w:p>
      <w:pPr/>
      <w:r>
        <w:rPr>
          <w:b w:val="1"/>
          <w:bCs w:val="1"/>
        </w:rPr>
        <w:t xml:space="preserve">Судебно-медицинская экспертиза производится:</w:t>
      </w:r>
    </w:p>
    <w:p>
      <w:pPr>
        <w:numPr>
          <w:ilvl w:val="0"/>
          <w:numId w:val="3"/>
        </w:numPr>
      </w:pPr>
      <w:r>
        <w:rPr/>
        <w:t xml:space="preserve">В бюро судебно-медицинской экспертизе</w:t>
      </w:r>
    </w:p>
    <w:p>
      <w:pPr>
        <w:numPr>
          <w:ilvl w:val="0"/>
          <w:numId w:val="3"/>
        </w:numPr>
      </w:pPr>
      <w:r>
        <w:rPr/>
        <w:t xml:space="preserve">В кабинете следователя</w:t>
      </w:r>
    </w:p>
    <w:p>
      <w:pPr>
        <w:numPr>
          <w:ilvl w:val="0"/>
          <w:numId w:val="3"/>
        </w:numPr>
      </w:pPr>
      <w:r>
        <w:rPr/>
        <w:t xml:space="preserve">В поликлинике</w:t>
      </w:r>
    </w:p>
    <w:p>
      <w:pPr>
        <w:numPr>
          <w:ilvl w:val="0"/>
          <w:numId w:val="3"/>
        </w:numPr>
      </w:pPr>
      <w:r>
        <w:rPr/>
        <w:t xml:space="preserve">На месте происшествия</w:t>
      </w:r>
    </w:p>
    <w:p>
      <w:pPr>
        <w:numPr>
          <w:ilvl w:val="0"/>
          <w:numId w:val="3"/>
        </w:numPr>
      </w:pPr>
      <w:r>
        <w:rPr/>
        <w:t xml:space="preserve">В суде</w:t>
      </w:r>
    </w:p>
    <w:p>
      <w:pPr/>
      <w:r>
        <w:rPr/>
        <w:t xml:space="preserve"> </w:t>
      </w:r>
      <w:r>
        <w:rPr>
          <w:b w:val="1"/>
          <w:bCs w:val="1"/>
        </w:rPr>
        <w:t xml:space="preserve">Руководство деятельностью бюро судебно-медицинской экспертизы осуществляет:</w:t>
      </w:r>
    </w:p>
    <w:p>
      <w:pPr>
        <w:numPr>
          <w:ilvl w:val="0"/>
          <w:numId w:val="4"/>
        </w:numPr>
      </w:pPr>
      <w:r>
        <w:rPr/>
        <w:t xml:space="preserve">Главный врач поликлиники</w:t>
      </w:r>
    </w:p>
    <w:p>
      <w:pPr>
        <w:numPr>
          <w:ilvl w:val="0"/>
          <w:numId w:val="4"/>
        </w:numPr>
      </w:pPr>
      <w:r>
        <w:rPr/>
        <w:t xml:space="preserve">Судья</w:t>
      </w:r>
    </w:p>
    <w:p>
      <w:pPr>
        <w:numPr>
          <w:ilvl w:val="0"/>
          <w:numId w:val="4"/>
        </w:numPr>
      </w:pPr>
      <w:r>
        <w:rPr/>
        <w:t xml:space="preserve">Начальник бюро</w:t>
      </w:r>
    </w:p>
    <w:p>
      <w:pPr>
        <w:numPr>
          <w:ilvl w:val="0"/>
          <w:numId w:val="4"/>
        </w:numPr>
      </w:pPr>
      <w:r>
        <w:rPr/>
        <w:t xml:space="preserve">Главный врач стационара</w:t>
      </w:r>
    </w:p>
    <w:p>
      <w:pPr>
        <w:numPr>
          <w:ilvl w:val="0"/>
          <w:numId w:val="4"/>
        </w:numPr>
      </w:pPr>
      <w:r>
        <w:rPr/>
        <w:t xml:space="preserve">Начальник городского отделения полиции</w:t>
      </w:r>
    </w:p>
    <w:p>
      <w:pPr/>
      <w:r>
        <w:rPr/>
        <w:t xml:space="preserve"> </w:t>
      </w:r>
      <w:r>
        <w:rPr>
          <w:b w:val="1"/>
          <w:bCs w:val="1"/>
        </w:rPr>
        <w:t xml:space="preserve">К какой отрасли относится судебная медицина?</w:t>
      </w:r>
    </w:p>
    <w:p>
      <w:pPr>
        <w:numPr>
          <w:ilvl w:val="0"/>
          <w:numId w:val="5"/>
        </w:numPr>
      </w:pPr>
      <w:r>
        <w:rPr/>
        <w:t xml:space="preserve">Медицины</w:t>
      </w:r>
    </w:p>
    <w:p>
      <w:pPr>
        <w:numPr>
          <w:ilvl w:val="0"/>
          <w:numId w:val="5"/>
        </w:numPr>
      </w:pPr>
      <w:r>
        <w:rPr/>
        <w:t xml:space="preserve">Криминалистики</w:t>
      </w:r>
    </w:p>
    <w:p>
      <w:pPr>
        <w:numPr>
          <w:ilvl w:val="0"/>
          <w:numId w:val="5"/>
        </w:numPr>
      </w:pPr>
      <w:r>
        <w:rPr/>
        <w:t xml:space="preserve">Уголовное право</w:t>
      </w:r>
    </w:p>
    <w:p>
      <w:pPr>
        <w:numPr>
          <w:ilvl w:val="0"/>
          <w:numId w:val="5"/>
        </w:numPr>
      </w:pPr>
      <w:r>
        <w:rPr/>
        <w:t xml:space="preserve">Гражданское право</w:t>
      </w:r>
    </w:p>
    <w:p>
      <w:pPr>
        <w:numPr>
          <w:ilvl w:val="0"/>
          <w:numId w:val="5"/>
        </w:numPr>
      </w:pPr>
      <w:r>
        <w:rPr/>
        <w:t xml:space="preserve">Математике</w:t>
      </w:r>
    </w:p>
    <w:p>
      <w:pPr/>
      <w:r>
        <w:rPr/>
        <w:t xml:space="preserve"> </w:t>
      </w:r>
      <w:r>
        <w:rPr>
          <w:b w:val="1"/>
          <w:bCs w:val="1"/>
        </w:rPr>
        <w:t xml:space="preserve">Процессуальное право и организация судебно-медицинской экспертизы лежат в основе:</w:t>
      </w:r>
    </w:p>
    <w:p>
      <w:pPr>
        <w:numPr>
          <w:ilvl w:val="0"/>
          <w:numId w:val="6"/>
        </w:numPr>
      </w:pPr>
      <w:r>
        <w:rPr/>
        <w:t xml:space="preserve">Криминалистики</w:t>
      </w:r>
    </w:p>
    <w:p>
      <w:pPr>
        <w:numPr>
          <w:ilvl w:val="0"/>
          <w:numId w:val="6"/>
        </w:numPr>
      </w:pPr>
      <w:r>
        <w:rPr/>
        <w:t xml:space="preserve">Предмета судебной медицины</w:t>
      </w:r>
    </w:p>
    <w:p>
      <w:pPr>
        <w:numPr>
          <w:ilvl w:val="0"/>
          <w:numId w:val="6"/>
        </w:numPr>
      </w:pPr>
      <w:r>
        <w:rPr/>
        <w:t xml:space="preserve">Патологической анатомии</w:t>
      </w:r>
    </w:p>
    <w:p>
      <w:pPr>
        <w:numPr>
          <w:ilvl w:val="0"/>
          <w:numId w:val="6"/>
        </w:numPr>
      </w:pPr>
      <w:r>
        <w:rPr/>
        <w:t xml:space="preserve">Оперативной хирургии</w:t>
      </w:r>
    </w:p>
    <w:p>
      <w:pPr>
        <w:numPr>
          <w:ilvl w:val="0"/>
          <w:numId w:val="6"/>
        </w:numPr>
      </w:pPr>
      <w:r>
        <w:rPr/>
        <w:t xml:space="preserve">Уголовного права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Примерные темы для проектов:</w:t>
      </w:r>
    </w:p>
    <w:p>
      <w:pPr>
        <w:numPr>
          <w:ilvl w:val="0"/>
          <w:numId w:val="7"/>
        </w:numPr>
      </w:pPr>
      <w:r>
        <w:rPr/>
        <w:t xml:space="preserve">Краткая история развития судебной медицины как самостоятельной медицинской научной дисциплины.</w:t>
      </w:r>
    </w:p>
    <w:p>
      <w:pPr>
        <w:numPr>
          <w:ilvl w:val="0"/>
          <w:numId w:val="7"/>
        </w:numPr>
      </w:pPr>
      <w:r>
        <w:rPr/>
        <w:t xml:space="preserve">Юридическая классификация смерти.</w:t>
      </w:r>
    </w:p>
    <w:p>
      <w:pPr>
        <w:numPr>
          <w:ilvl w:val="0"/>
          <w:numId w:val="7"/>
        </w:numPr>
      </w:pPr>
      <w:r>
        <w:rPr/>
        <w:t xml:space="preserve">Судебно-медицинская классификация повреждений.</w:t>
      </w:r>
    </w:p>
    <w:p>
      <w:pPr>
        <w:numPr>
          <w:ilvl w:val="0"/>
          <w:numId w:val="7"/>
        </w:numPr>
      </w:pPr>
      <w:r>
        <w:rPr/>
        <w:t xml:space="preserve">Автомобильная травма, ее виды. Классификация транспортной травмы.</w:t>
      </w:r>
    </w:p>
    <w:p>
      <w:pPr>
        <w:numPr>
          <w:ilvl w:val="0"/>
          <w:numId w:val="7"/>
        </w:numPr>
      </w:pPr>
      <w:r>
        <w:rPr/>
        <w:t xml:space="preserve">Основные задачи следствия при экспертизе повреждений острыми предметами.</w:t>
      </w:r>
    </w:p>
    <w:p>
      <w:pPr>
        <w:numPr>
          <w:ilvl w:val="0"/>
          <w:numId w:val="7"/>
        </w:numPr>
      </w:pPr>
      <w:r>
        <w:rPr/>
        <w:t xml:space="preserve">Особенности осмотра места происшествия при огнестрельных повреждениях.</w:t>
      </w:r>
    </w:p>
    <w:p>
      <w:pPr>
        <w:numPr>
          <w:ilvl w:val="0"/>
          <w:numId w:val="7"/>
        </w:numPr>
      </w:pPr>
      <w:r>
        <w:rPr/>
        <w:t xml:space="preserve">Механизмы воздействия огнестрельного снаряда и сопутствующих факторов выстрела.</w:t>
      </w:r>
    </w:p>
    <w:p>
      <w:pPr>
        <w:numPr>
          <w:ilvl w:val="0"/>
          <w:numId w:val="7"/>
        </w:numPr>
      </w:pPr>
      <w:r>
        <w:rPr/>
        <w:t xml:space="preserve">Особенности осмотра места происшествия при странгуляционной асфиксии.</w:t>
      </w:r>
    </w:p>
    <w:p>
      <w:pPr>
        <w:numPr>
          <w:ilvl w:val="0"/>
          <w:numId w:val="7"/>
        </w:numPr>
      </w:pPr>
      <w:r>
        <w:rPr/>
        <w:t xml:space="preserve">Процессуальные основы назначения и проведения судебно-медицинской экспертизы живых лиц.</w:t>
      </w:r>
    </w:p>
    <w:p>
      <w:pPr>
        <w:numPr>
          <w:ilvl w:val="0"/>
          <w:numId w:val="7"/>
        </w:numPr>
      </w:pPr>
      <w:r>
        <w:rPr/>
        <w:t xml:space="preserve">Судебно-медицинская классификация ядов.</w:t>
      </w:r>
    </w:p>
    <w:p>
      <w:pPr>
        <w:numPr>
          <w:ilvl w:val="0"/>
          <w:numId w:val="7"/>
        </w:numPr>
      </w:pPr>
      <w:r>
        <w:rPr/>
        <w:t xml:space="preserve">Судебно-медицинское исследование крови.</w:t>
      </w:r>
    </w:p>
    <w:p>
      <w:pPr/>
      <w:r>
        <w:rPr/>
        <w:t xml:space="preserve">* темы проектов могут быть изменены по согласованию с преподавателем.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8"/>
        </w:numPr>
      </w:pPr>
      <w:r>
        <w:rPr/>
        <w:t xml:space="preserve">Предмет, метод и система судебной медицины.</w:t>
      </w:r>
    </w:p>
    <w:p>
      <w:pPr>
        <w:numPr>
          <w:ilvl w:val="0"/>
          <w:numId w:val="8"/>
        </w:numPr>
      </w:pPr>
      <w:r>
        <w:rPr/>
        <w:t xml:space="preserve">Структура и организация судебно-медицинской экспертизы в РФ.</w:t>
      </w:r>
    </w:p>
    <w:p>
      <w:pPr>
        <w:numPr>
          <w:ilvl w:val="0"/>
          <w:numId w:val="8"/>
        </w:numPr>
      </w:pPr>
      <w:r>
        <w:rPr/>
        <w:t xml:space="preserve">Обязательное назначение и проведение судебно-медицинской экспертизы.</w:t>
      </w:r>
    </w:p>
    <w:p>
      <w:pPr>
        <w:numPr>
          <w:ilvl w:val="0"/>
          <w:numId w:val="8"/>
        </w:numPr>
      </w:pPr>
      <w:r>
        <w:rPr/>
        <w:t xml:space="preserve">Виды судебно-медицинской экспертизы.</w:t>
      </w:r>
    </w:p>
    <w:p>
      <w:pPr>
        <w:numPr>
          <w:ilvl w:val="0"/>
          <w:numId w:val="8"/>
        </w:numPr>
      </w:pPr>
      <w:r>
        <w:rPr/>
        <w:t xml:space="preserve">Участие судебно-медицинского эксперта в проведении следственных действий.</w:t>
      </w:r>
    </w:p>
    <w:p>
      <w:pPr>
        <w:numPr>
          <w:ilvl w:val="0"/>
          <w:numId w:val="8"/>
        </w:numPr>
      </w:pPr>
      <w:r>
        <w:rPr/>
        <w:t xml:space="preserve">Права, обязанности и ответственность эксперта.</w:t>
      </w:r>
    </w:p>
    <w:p>
      <w:pPr>
        <w:numPr>
          <w:ilvl w:val="0"/>
          <w:numId w:val="8"/>
        </w:numPr>
      </w:pPr>
      <w:r>
        <w:rPr/>
        <w:t xml:space="preserve">Способы определения наступления смерти.</w:t>
      </w:r>
    </w:p>
    <w:p>
      <w:pPr>
        <w:numPr>
          <w:ilvl w:val="0"/>
          <w:numId w:val="8"/>
        </w:numPr>
      </w:pPr>
      <w:r>
        <w:rPr/>
        <w:t xml:space="preserve">Ранние трупные изменения (охлаждение трупа, трупное окоченение, трупные пятна, частичное высыхание трупа), их экспертное значение.</w:t>
      </w:r>
    </w:p>
    <w:p>
      <w:pPr>
        <w:numPr>
          <w:ilvl w:val="0"/>
          <w:numId w:val="8"/>
        </w:numPr>
      </w:pPr>
      <w:r>
        <w:rPr/>
        <w:t xml:space="preserve">Поздние трупные изменения (гниение, мумификация, образование жировоска, торфяное дубление), их экспертное значение.</w:t>
      </w:r>
    </w:p>
    <w:p>
      <w:pPr>
        <w:numPr>
          <w:ilvl w:val="0"/>
          <w:numId w:val="8"/>
        </w:numPr>
      </w:pPr>
      <w:r>
        <w:rPr/>
        <w:t xml:space="preserve">Определение времени наступления смерти.</w:t>
      </w:r>
    </w:p>
    <w:p>
      <w:pPr>
        <w:numPr>
          <w:ilvl w:val="0"/>
          <w:numId w:val="8"/>
        </w:numPr>
      </w:pPr>
      <w:r>
        <w:rPr/>
        <w:t xml:space="preserve">Судебно-медицинская классификация повреждений по их виду и происхождению.</w:t>
      </w:r>
    </w:p>
    <w:p>
      <w:pPr>
        <w:numPr>
          <w:ilvl w:val="0"/>
          <w:numId w:val="8"/>
        </w:numPr>
      </w:pPr>
      <w:r>
        <w:rPr/>
        <w:t xml:space="preserve">Виды и классификация повреждений, вызванных механическими факторами.</w:t>
      </w:r>
    </w:p>
    <w:p>
      <w:pPr>
        <w:numPr>
          <w:ilvl w:val="0"/>
          <w:numId w:val="8"/>
        </w:numPr>
      </w:pPr>
      <w:r>
        <w:rPr/>
        <w:t xml:space="preserve">Особенности повреждений, причиняемых тупым твердым предметом.</w:t>
      </w:r>
    </w:p>
    <w:p>
      <w:pPr>
        <w:numPr>
          <w:ilvl w:val="0"/>
          <w:numId w:val="8"/>
        </w:numPr>
      </w:pPr>
      <w:r>
        <w:rPr/>
        <w:t xml:space="preserve">Особенности повреждений, возникающих при падении с высоты (с большой высоты и высоты собственного роста).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судебно-медицинской экспертизой при повреждении тупыми твердыми предметами и при падении с высоты.</w:t>
      </w:r>
    </w:p>
    <w:p>
      <w:pPr>
        <w:numPr>
          <w:ilvl w:val="0"/>
          <w:numId w:val="8"/>
        </w:numPr>
      </w:pPr>
      <w:r>
        <w:rPr/>
        <w:t xml:space="preserve">Повреждения, причиняемые острыми орудиями и оружием. Вопросы, разрешаемые судебно-медицинской экспертизой повреждений от острых орудий.</w:t>
      </w:r>
    </w:p>
    <w:p>
      <w:pPr>
        <w:numPr>
          <w:ilvl w:val="0"/>
          <w:numId w:val="8"/>
        </w:numPr>
      </w:pPr>
      <w:r>
        <w:rPr/>
        <w:t xml:space="preserve">Повреждения при автодорожных происшествиях.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судебно-медицинским экспертом при расследовании всех видов транспортных происшествий.</w:t>
      </w:r>
    </w:p>
    <w:p>
      <w:pPr>
        <w:numPr>
          <w:ilvl w:val="0"/>
          <w:numId w:val="8"/>
        </w:numPr>
      </w:pPr>
      <w:r>
        <w:rPr/>
        <w:t xml:space="preserve">Определение огнестрельного повреждения. Классификация повреждающих факторов выстрела.</w:t>
      </w:r>
    </w:p>
    <w:p>
      <w:pPr>
        <w:numPr>
          <w:ilvl w:val="0"/>
          <w:numId w:val="8"/>
        </w:numPr>
      </w:pPr>
      <w:r>
        <w:rPr/>
        <w:t xml:space="preserve">Определение дистанции выстрела. Признаки выстрела в упор, с близкой и дальней дистанции.</w:t>
      </w:r>
    </w:p>
    <w:p>
      <w:pPr>
        <w:numPr>
          <w:ilvl w:val="0"/>
          <w:numId w:val="8"/>
        </w:numPr>
      </w:pPr>
      <w:r>
        <w:rPr/>
        <w:t xml:space="preserve">Определение раневого канала и направления выстрела.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судебно-медицинской экспертизой при огнестрельных поражениях.</w:t>
      </w:r>
    </w:p>
    <w:p>
      <w:pPr>
        <w:numPr>
          <w:ilvl w:val="0"/>
          <w:numId w:val="8"/>
        </w:numPr>
      </w:pPr>
      <w:r>
        <w:rPr/>
        <w:t xml:space="preserve">Виды асфиксии. Внешние и внутренние признаки смерти от асфиксии.</w:t>
      </w:r>
    </w:p>
    <w:p>
      <w:pPr>
        <w:numPr>
          <w:ilvl w:val="0"/>
          <w:numId w:val="8"/>
        </w:numPr>
      </w:pPr>
      <w:r>
        <w:rPr/>
        <w:t xml:space="preserve">Повешение и удавление петлей. Удавление руками.</w:t>
      </w:r>
    </w:p>
    <w:p>
      <w:pPr>
        <w:numPr>
          <w:ilvl w:val="0"/>
          <w:numId w:val="8"/>
        </w:numPr>
      </w:pPr>
      <w:r>
        <w:rPr/>
        <w:t xml:space="preserve">Обтурационная асфиксия, экспертные признаки этого вида асфиксии.</w:t>
      </w:r>
    </w:p>
    <w:p>
      <w:pPr>
        <w:numPr>
          <w:ilvl w:val="0"/>
          <w:numId w:val="8"/>
        </w:numPr>
      </w:pPr>
      <w:r>
        <w:rPr/>
        <w:t xml:space="preserve">Асфиксия от сдавления груди и живота, экспертные признаки этого вида смерти.</w:t>
      </w:r>
    </w:p>
    <w:p>
      <w:pPr>
        <w:numPr>
          <w:ilvl w:val="0"/>
          <w:numId w:val="8"/>
        </w:numPr>
      </w:pPr>
      <w:r>
        <w:rPr/>
        <w:t xml:space="preserve">Асфиксия в результате утопления. Внешние и внутренние признаки смерти от утопления.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судебно-медицинской экспертизой в случаях различных видов асфиксии.</w:t>
      </w:r>
    </w:p>
    <w:p>
      <w:pPr>
        <w:numPr>
          <w:ilvl w:val="0"/>
          <w:numId w:val="8"/>
        </w:numPr>
      </w:pPr>
      <w:r>
        <w:rPr/>
        <w:t xml:space="preserve">Признаки прижизненности воздействия различных источников высокой температуры (пламени, горячих жидкостей, пара).</w:t>
      </w:r>
    </w:p>
    <w:p>
      <w:pPr>
        <w:numPr>
          <w:ilvl w:val="0"/>
          <w:numId w:val="8"/>
        </w:numPr>
      </w:pPr>
      <w:r>
        <w:rPr/>
        <w:t xml:space="preserve">Вопросы, разрешаемые при судебно-медицинской экспертизе в случаях смерти от воздействия высокой и низкой температур.</w:t>
      </w:r>
    </w:p>
    <w:p>
      <w:pPr>
        <w:numPr>
          <w:ilvl w:val="0"/>
          <w:numId w:val="8"/>
        </w:numPr>
      </w:pPr>
      <w:r>
        <w:rPr/>
        <w:t xml:space="preserve">Следы действия электричества на теле (электрометки). Значение исследования одежды при электротравме.</w:t>
      </w:r>
    </w:p>
    <w:p>
      <w:pPr>
        <w:numPr>
          <w:ilvl w:val="0"/>
          <w:numId w:val="8"/>
        </w:numPr>
      </w:pPr>
      <w:r>
        <w:rPr/>
        <w:t xml:space="preserve">Условия действия яда на организм человека.</w:t>
      </w:r>
    </w:p>
    <w:p>
      <w:pPr>
        <w:numPr>
          <w:ilvl w:val="0"/>
          <w:numId w:val="8"/>
        </w:numPr>
      </w:pPr>
      <w:r>
        <w:rPr/>
        <w:t xml:space="preserve">Отравление отдельными ядами: едкими ядами, снотворными средствами, наркотиками, алкоголем и его заменителями.</w:t>
      </w:r>
    </w:p>
    <w:p>
      <w:pPr>
        <w:numPr>
          <w:ilvl w:val="0"/>
          <w:numId w:val="8"/>
        </w:numPr>
      </w:pPr>
      <w:r>
        <w:rPr/>
        <w:t xml:space="preserve">Вопросы, разрешаемые при судебно-медицинской экспертизе случаев отравления, их значение для расследования преступлений.</w:t>
      </w:r>
    </w:p>
    <w:p>
      <w:pPr>
        <w:numPr>
          <w:ilvl w:val="0"/>
          <w:numId w:val="8"/>
        </w:numPr>
      </w:pPr>
      <w:r>
        <w:rPr/>
        <w:t xml:space="preserve">Осмотр трупа на месте происшествия – основные вопросы, разрешаемые судебно-медицинским экспертом на месте происшествия.</w:t>
      </w:r>
    </w:p>
    <w:p>
      <w:pPr>
        <w:numPr>
          <w:ilvl w:val="0"/>
          <w:numId w:val="8"/>
        </w:numPr>
      </w:pPr>
      <w:r>
        <w:rPr/>
        <w:t xml:space="preserve">Особенности осмотра трупа в случаях огнестрельных повреждений.</w:t>
      </w:r>
    </w:p>
    <w:p>
      <w:pPr>
        <w:numPr>
          <w:ilvl w:val="0"/>
          <w:numId w:val="8"/>
        </w:numPr>
      </w:pPr>
      <w:r>
        <w:rPr/>
        <w:t xml:space="preserve">Особенности осмотра трупа неопознанного человека, трупов новорожденных младенцев, частей расчлененного трупа.</w:t>
      </w:r>
    </w:p>
    <w:p>
      <w:pPr>
        <w:numPr>
          <w:ilvl w:val="0"/>
          <w:numId w:val="8"/>
        </w:numPr>
      </w:pPr>
      <w:r>
        <w:rPr/>
        <w:t xml:space="preserve">Особенности судебно-медицинской экспертизы живых лиц.</w:t>
      </w:r>
    </w:p>
    <w:p>
      <w:pPr>
        <w:numPr>
          <w:ilvl w:val="0"/>
          <w:numId w:val="8"/>
        </w:numPr>
      </w:pPr>
      <w:r>
        <w:rPr/>
        <w:t xml:space="preserve">Правила определения вреда здоровью. Признаки тяжкого, средней тяжести и легкого вреда здоровью.</w:t>
      </w:r>
    </w:p>
    <w:p>
      <w:pPr>
        <w:numPr>
          <w:ilvl w:val="0"/>
          <w:numId w:val="8"/>
        </w:numPr>
      </w:pPr>
      <w:r>
        <w:rPr/>
        <w:t xml:space="preserve">Понятие мучения и истязания.</w:t>
      </w:r>
    </w:p>
    <w:p>
      <w:pPr>
        <w:numPr>
          <w:ilvl w:val="0"/>
          <w:numId w:val="8"/>
        </w:numPr>
      </w:pPr>
      <w:r>
        <w:rPr/>
        <w:t xml:space="preserve">Судебно-медицинская экспертиза членовредительства.</w:t>
      </w:r>
    </w:p>
    <w:p>
      <w:pPr>
        <w:numPr>
          <w:ilvl w:val="0"/>
          <w:numId w:val="8"/>
        </w:numPr>
      </w:pPr>
      <w:r>
        <w:rPr/>
        <w:t xml:space="preserve">Основание и порядок судебно-медицинского исследования трупа.</w:t>
      </w:r>
    </w:p>
    <w:p>
      <w:pPr>
        <w:numPr>
          <w:ilvl w:val="0"/>
          <w:numId w:val="8"/>
        </w:numPr>
      </w:pPr>
      <w:r>
        <w:rPr/>
        <w:t xml:space="preserve">Эксгумация и порядок ее проведения. Основания для проведения эксгумации.</w:t>
      </w:r>
    </w:p>
    <w:p>
      <w:pPr>
        <w:numPr>
          <w:ilvl w:val="0"/>
          <w:numId w:val="8"/>
        </w:numPr>
      </w:pPr>
      <w:r>
        <w:rPr/>
        <w:t xml:space="preserve">Особенности судебно-медицинской экспертизы расчлененного трупа и основные вопросы, разрешаемые при этом.</w:t>
      </w:r>
    </w:p>
    <w:p>
      <w:pPr>
        <w:numPr>
          <w:ilvl w:val="0"/>
          <w:numId w:val="8"/>
        </w:numPr>
      </w:pPr>
      <w:r>
        <w:rPr/>
        <w:t xml:space="preserve">Особенности судебно-медицинской экспертизы трупа при скоропостижной смерти.</w:t>
      </w:r>
    </w:p>
    <w:p>
      <w:pPr>
        <w:numPr>
          <w:ilvl w:val="0"/>
          <w:numId w:val="8"/>
        </w:numPr>
      </w:pPr>
      <w:r>
        <w:rPr/>
        <w:t xml:space="preserve">Вещественные доказательства биологического происхождения. Поводы к исследованию вещественных доказательств, подлежащих судебно-медицинскому исследованию.</w:t>
      </w:r>
    </w:p>
    <w:p>
      <w:pPr>
        <w:numPr>
          <w:ilvl w:val="0"/>
          <w:numId w:val="8"/>
        </w:numPr>
      </w:pPr>
      <w:r>
        <w:rPr/>
        <w:t xml:space="preserve">Правила обнаружения, фиксации, изъятия, упаковки и направления вещественных доказательств в бюро судебно-медицинской</w:t>
      </w:r>
      <w:br/>
      <w:r>
        <w:rPr/>
        <w:t xml:space="preserve">экспертизы.</w:t>
      </w:r>
    </w:p>
    <w:p>
      <w:pPr>
        <w:numPr>
          <w:ilvl w:val="0"/>
          <w:numId w:val="8"/>
        </w:numPr>
      </w:pPr>
      <w:r>
        <w:rPr/>
        <w:t xml:space="preserve">Судебно-медицинская экспертиза по материалам следственного дела.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лекциях излагаются и разъясняются основные понятия темы, связанные с ней теоретические и практические проблемы, даются рекомендации для самостоятельной работы студентов. В ходе лекции студент должен внимательно слушать и конспектировать лекционный материал. Лекции читаются по основным темам курса. Изложение теории сопровождается примерами из следственной, судебной и экспертной практики. На лекциях в оптимальном соотношении с другими методами обучения используются технические средства обучения.</w:t>
      </w:r>
    </w:p>
    <w:p>
      <w:pPr/>
      <w:r>
        <w:rPr/>
        <w:t xml:space="preserve">Самостоятельная работа под руководством преподавателя заключается в изучении нормативных правовых актов, инструктивных и методических пособий. Самостоятельную работу над курсом целесообразно начинать с изучения установленных требований к знаниям, умениям и навыкам, ознакомления с разделами и темами дисциплины в порядке, предусмотренном учебной программой. Получив представление о содержании раздела, темы, следует изучить материал по учебнику, придерживаясь методических рекомендаций преподавателя.</w:t>
      </w:r>
    </w:p>
    <w:p>
      <w:pPr/>
      <w:r>
        <w:rPr/>
        <w:t xml:space="preserve">В процессе подготовки студент может воспользоваться консультациями преподавателя.</w:t>
      </w:r>
    </w:p>
    <w:p>
      <w:pPr/>
      <w:r>
        <w:rPr/>
        <w:t xml:space="preserve">Возникающие при этом затруднения разрешаются в процессе проведения занятий, консультаций или при индивидуальной работе преподавателя со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Цели и задачи преподавания судебной медицины определяются ее предметом исследования, в который входят организационно-процессуальные основы судебно-медицинской экспертизы, объекты судебно-медицинской экспертизы, современные возможности судебно-медицинской экспертизы при рассмотрении вопросов, требующих своего разрешения при расследовании и рассмотрении уголовных и гражданских дел.</w:t>
      </w:r>
    </w:p>
    <w:p>
      <w:pPr/>
      <w:r>
        <w:rPr/>
        <w:t xml:space="preserve">Методологическая основа судебной медицины детерминирована ее тесным взаимодействием со многими дисциплинами криминалистического цикла, а также с основными отраслями медицинской науки.</w:t>
      </w:r>
    </w:p>
    <w:p>
      <w:pPr/>
      <w:r>
        <w:rPr/>
        <w:t xml:space="preserve">Методика занятий по судебной медицине предполагает использование нескольких форм: лекционный курс, написание рефератов и иная самостоятельная работа. </w:t>
      </w:r>
    </w:p>
    <w:p>
      <w:pPr/>
      <w:r>
        <w:rPr/>
        <w:t xml:space="preserve">Курс заканчивается итоговым занятием, на котором преподаватель оценивает результаты работы, разбирает со студентами ошибки и проводит зачет.</w:t>
      </w:r>
    </w:p>
    <w:p>
      <w:pPr/>
      <w:r>
        <w:rPr/>
        <w:t xml:space="preserve">Методика преподавания судебной медицины нацелена не только на усвоение определенного фактологического и теоретического материала, но, прежде всего, на обучение навыкам самостоятельного и критического анализа заключений судебно-медицинских экспертов при расследовании и судебном рассмотрении наиболее сложных уголовных и гражданских дел.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Витер, В. И. </w:t>
      </w:r>
      <w:r>
        <w:rPr/>
        <w:t xml:space="preserve"> Судебная медицина : учебник и практикум для вузов / В. И. Витер, А. Р. Поздеев, А. Ю. Вавилов. — 3-е изд., перераб. и доп. — Москва : Издательство Юрайт, 2023. — 315 с. — (Высшее образование). — ISBN 978-5-534-11122-4.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https://urait.ru/bcode/516895</w:t>
        </w:r>
      </w:hyperlink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Самищенко, С. С. </w:t>
      </w:r>
      <w:r>
        <w:rPr/>
        <w:t xml:space="preserve"> Судебная медицина : учебник для вузов / С. С. Самищенко. — 3-е изд., перераб. и доп. — Москва : Издательство Юрайт, 2023. — 471 с. — (Высшее образование). — ISBN 978-5-9916-7690-8.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https://urait.ru/bcode/510508</w:t>
        </w:r>
      </w:hyperlink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 : учебник и практикум для вузов / В. В. Хохлов, А. Б. Андрейкин. — 4-е изд., испр. и доп. — Москва : Издательство Юрайт, 2023. — 462 с. — (Высшее образование). — ISBN 978-5-534-06261-8.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https://urait.ru/bcode/516136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медицина: судебно-медицинская танатология : учебное пособие для вузов / В. В. Хохлов. — Москва : Издательство Юрайт, 2023. — 217 с. — (Высшее образование). — ISBN 978-5-534-09732-0.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https://urait.ru/bcode/516141</w:t>
        </w:r>
      </w:hyperlink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3 : практическое пособие / В. В. Хохлов. — 4-е изд., перераб. и доп. — Москва : Издательство Юрайт, 2023. — 499 с. — (Профессиональная практика). — ISBN 978-5-534-08310-1.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https://urait.ru/bcode/516940</w:t>
        </w:r>
      </w:hyperlink>
    </w:p>
    <w:p>
      <w:pPr>
        <w:numPr>
          <w:ilvl w:val="0"/>
          <w:numId w:val="10"/>
        </w:numPr>
      </w:pPr>
      <w:r>
        <w:rPr/>
        <w:t xml:space="preserve">Судебно-медицинская экспертиза огнестрельной и взрывной травмы : учебное пособие для вузов / под редакцией Е. Х. Баринова, П. О. Ромодановского, С. В. Шигеева. — Москва : Издательство Юрайт, 2023. — 144 с. — (Высшее образование). — ISBN 978-5-534-13810-8.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https://urait.ru/bcode/519743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Николаев, П. М. </w:t>
      </w:r>
      <w:r>
        <w:rPr/>
        <w:t xml:space="preserve"> Судебная медицина. Осмотр трупа на месте происшествия : учебное пособие для вузов / П. М. Николаев, В. А. Спиридонов, И. Г. Масаллимов. — 2-е изд., испр. и доп. — Москва : Издательство Юрайт, 2023. — 110 с. — (Высшее образование). — ISBN 978-5-534-07615-8.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https://urait.ru/bcode/514482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C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79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FEF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01A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370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C33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AE7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3CB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638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B50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B6E3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895" TargetMode="External"/><Relationship Id="rId8" Type="http://schemas.openxmlformats.org/officeDocument/2006/relationships/hyperlink" Target="https://urait.ru/bcode/510508" TargetMode="External"/><Relationship Id="rId9" Type="http://schemas.openxmlformats.org/officeDocument/2006/relationships/hyperlink" Target="https://urait.ru/bcode/516136" TargetMode="External"/><Relationship Id="rId10" Type="http://schemas.openxmlformats.org/officeDocument/2006/relationships/hyperlink" Target="https://urait.ru/bcode/516141" TargetMode="External"/><Relationship Id="rId11" Type="http://schemas.openxmlformats.org/officeDocument/2006/relationships/hyperlink" Target="https://urait.ru/bcode/516940" TargetMode="External"/><Relationship Id="rId12" Type="http://schemas.openxmlformats.org/officeDocument/2006/relationships/hyperlink" Target="https://urait.ru/bcode/519743" TargetMode="External"/><Relationship Id="rId13" Type="http://schemas.openxmlformats.org/officeDocument/2006/relationships/hyperlink" Target="https://urait.ru/bcode/51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2026-04-23T17:15:51+03:00</dcterms:created>
  <dcterms:modified xsi:type="dcterms:W3CDTF">2026-04-23T17:15:51+03:00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