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2022-2027</w:t>
      </w:r>
    </w:p>
    <w:p>
      <w:pPr>
        <w:spacing w:before="0" w:after="0"/>
      </w:pPr>
      <w:pPr>
        <w:rPr>
          <w:sz w:val="24"/>
          <w:szCs w:val="24"/>
        </w:rPr>
      </w:pPr>
    </w:p>
    <w:p>
      <w:pPr>
        <w:jc w:val="center"/>
        <w:ind w:left="0" w:right="0" w:firstLine="0" w:hanging="0"/>
        <w:spacing w:before="0" w:after="0"/>
      </w:pPr>
      <w:r>
        <w:rPr>
          <w:sz w:val="28"/>
          <w:szCs w:val="28"/>
        </w:rPr>
        <w:t xml:space="preserve">Петрозаводский государственный университет</w:t>
      </w:r>
    </w:p>
    <w:p>
      <w:pPr>
        <w:spacing w:before="0" w:after="0"/>
      </w:pPr>
      <w:pPr>
        <w:rPr>
          <w:sz w:val="24"/>
          <w:szCs w:val="24"/>
        </w:rPr>
      </w:pPr>
    </w:p>
    <w:p>
      <w:pPr>
        <w:jc w:val="center"/>
        <w:ind w:left="0" w:right="0" w:firstLine="0" w:hanging="0"/>
        <w:spacing w:before="0" w:after="0"/>
      </w:pPr>
      <w:r>
        <w:rPr>
          <w:sz w:val="28"/>
          <w:szCs w:val="28"/>
        </w:rPr>
        <w:t xml:space="preserve">Институт экономики и права</w:t>
      </w:r>
    </w:p>
    <w:p>
      <w:pPr>
        <w:spacing w:before="0" w:after="0"/>
      </w:pPr>
      <w:pPr>
        <w:rPr>
          <w:sz w:val="24"/>
          <w:szCs w:val="24"/>
        </w:rPr>
      </w:pPr>
    </w:p>
    <w:p>
      <w:pPr>
        <w:jc w:val="center"/>
        <w:ind w:left="0" w:right="0" w:firstLine="0" w:hanging="0"/>
        <w:spacing w:before="0" w:after="0"/>
      </w:pPr>
      <w:r>
        <w:rPr>
          <w:sz w:val="28"/>
          <w:szCs w:val="28"/>
        </w:rPr>
        <w:t xml:space="preserve">Кафедра уголовного права и процесса</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______________ К.Г. Тарасов</w:t>
      </w:r>
    </w:p>
    <w:p>
      <w:pPr>
        <w:jc w:val="left"/>
        <w:ind w:left="5760" w:right="0" w:firstLine="0" w:hanging="0"/>
        <w:spacing w:before="0" w:after="0"/>
      </w:pPr>
      <w:r>
        <w:rPr>
          <w:sz w:val="28"/>
          <w:szCs w:val="28"/>
        </w:rPr>
        <w:t xml:space="preserve">«____» ________ 2022 г.</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СУДЕБНАЯ МЕДИЦИНА</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бакалавриата</w:t>
      </w:r>
    </w:p>
    <w:p>
      <w:pPr>
        <w:jc w:val="center"/>
        <w:ind w:left="0" w:right="0" w:firstLine="0" w:hanging="0"/>
        <w:spacing w:before="0" w:after="0"/>
      </w:pPr>
      <w:r>
        <w:rPr>
          <w:sz w:val="28"/>
          <w:szCs w:val="28"/>
        </w:rPr>
        <w:t xml:space="preserve">40.03.01 Юриспруденция</w:t>
      </w:r>
    </w:p>
    <w:p>
      <w:pPr>
        <w:spacing w:before="0" w:after="0"/>
      </w:pPr>
      <w:pPr>
        <w:rPr>
          <w:sz w:val="24"/>
          <w:szCs w:val="24"/>
        </w:rPr>
      </w:pP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Форма обучения очно-заочная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2022</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13.08.2020 №1011 (с изменениями от 27.02.2023 г. №208, от 19.07.2022 №662, от 26.11.2020 №1456) и учебным планом по направлению подготовки бакалавриата 40.03.01 Юриспруденция .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Базарова Екатерина Николаевна, старший преподаватель, кафедра неврологии, психиатрии и микробиологии; старший преподаватель, Центр постдипломного образования медицинского института имени профессора А.П. Зильбера Петрозаводского государственного университета; старший преподаватель, Курс психиатрии; Синекевич Анастасия Олеговна, старший преподаватель, кафедра уголовного права и процесса; научный сотрудник, Научно-исследовательский центр криминологического мониторинга; куратор деятельности студентов в Юридической клинике ПетрГУ, юридическая клиника.</w:t>
      </w:r>
    </w:p>
    <w:p>
      <w:pPr>
        <w:jc w:val="right"/>
        <w:ind w:left="0" w:right="0" w:firstLine="0" w:hanging="0"/>
      </w:pPr>
      <w:r>
        <w:rPr>
          <w:sz w:val="20"/>
          <w:szCs w:val="20"/>
          <w:i w:val="1"/>
          <w:iCs w:val="1"/>
        </w:rPr>
        <w:t xml:space="preserve">(подпись)	</w:t>
      </w: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(наименование кафедры, разработавшей рабочую программу)	</w:t>
      </w:r>
    </w:p>
    <w:p>
      <w:pPr>
        <w:spacing w:before="0" w:after="0"/>
      </w:pPr>
      <w:pPr>
        <w:rPr>
          <w:sz w:val="24"/>
          <w:szCs w:val="24"/>
        </w:rPr>
      </w:pP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Заведующий кафедрой 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института ______________________________________________</w:t>
      </w:r>
    </w:p>
    <w:p>
      <w:pPr>
        <w:spacing w:before="0" w:after="0"/>
      </w:pPr>
      <w:r>
        <w:rPr>
          <w:sz w:val="20"/>
          <w:szCs w:val="20"/>
          <w:i w:val="1"/>
          <w:iCs w:val="1"/>
        </w:rPr>
        <w:t xml:space="preserve">					     (название института, в котором преподается дисциплина)	</w:t>
      </w: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Директор института _________________________________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left"/>
        <w:ind w:left="0" w:right="0" w:firstLine="0" w:hanging="0"/>
      </w:pPr>
      <w:r>
        <w:rPr>
          <w:sz w:val="24"/>
          <w:szCs w:val="24"/>
        </w:rPr>
        <w:t xml:space="preserve">Начальник методического отдела</w:t>
      </w:r>
    </w:p>
    <w:p>
      <w:pPr>
        <w:jc w:val="left"/>
        <w:ind w:left="0" w:right="0" w:firstLine="0" w:hanging="0"/>
      </w:pPr>
      <w:r>
        <w:rPr>
          <w:sz w:val="24"/>
          <w:szCs w:val="24"/>
        </w:rPr>
        <w:t xml:space="preserve">учебно-методического управления ПетрГУ _________________________ И.В. Маханькова</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бакалавриата</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УК-9
Основной</w:t>
            </w:r>
          </w:p>
        </w:tc>
        <w:tc>
          <w:tcPr>
            <w:tcW w:w="4000" w:type="dxa"/>
            <w:noWrap/>
          </w:tcPr>
          <w:p>
            <w:pPr>
              <w:jc w:val="numTab"/>
              <w:ind w:left="0" w:right="0" w:firstLine="0" w:hanging="0"/>
            </w:pPr>
            <w:r>
              <w:rPr/>
              <w:t xml:space="preserve">Способен использовать базовые дефектологические знания в социальной и профессиональной сферах</w:t>
            </w:r>
          </w:p>
        </w:tc>
        <w:tc>
          <w:tcPr>
            <w:tcW w:w="3100" w:type="dxa"/>
            <w:noWrap/>
          </w:tcPr>
          <w:p>
            <w:pPr/>
            <w:r>
              <w:rPr/>
              <w:t xml:space="preserve">УК-9.1. Обладает представлениями о принципах недискриминационного взаимодействия при коммуникации в различных сферах жизнедеятельности, с учетом социально-психологических особенностей лиц с ограниченными возможностями здоровья;</w:t>
            </w:r>
          </w:p>
          <w:p/>
          <w:p>
            <w:pPr/>
            <w:r>
              <w:rPr/>
              <w:t xml:space="preserve">УК-9.2. Планирует и осуществляет профессиональную деятельность с</w:t>
            </w:r>
          </w:p>
          <w:p/>
          <w:p>
            <w:pPr/>
            <w:r>
              <w:rPr/>
              <w:t xml:space="preserve">лицами с ограниченными возможностями здоровья;</w:t>
            </w:r>
          </w:p>
          <w:p/>
          <w:p>
            <w:pPr/>
            <w:r>
              <w:rPr/>
              <w:t xml:space="preserve">УК-9.3. Взаимодействует с людьми с ограниченными возможностями здоровья в социальной и профессиональной сферах.</w:t>
            </w:r>
          </w:p>
        </w:tc>
      </w:tr>
      <w:tr>
        <w:trPr/>
        <w:tc>
          <w:tcPr>
            <w:tcW w:w="2500" w:type="dxa"/>
            <w:noWrap/>
          </w:tcPr>
          <w:p>
            <w:pPr>
              <w:jc w:val="numTab"/>
              <w:ind w:left="0" w:right="0" w:firstLine="0" w:hanging="0"/>
            </w:pPr>
            <w:r>
              <w:rPr/>
              <w:t xml:space="preserve">ПК-4
Основной</w:t>
            </w:r>
          </w:p>
        </w:tc>
        <w:tc>
          <w:tcPr>
            <w:tcW w:w="4000" w:type="dxa"/>
            <w:noWrap/>
          </w:tcPr>
          <w:p>
            <w:pPr>
              <w:jc w:val="numTab"/>
              <w:ind w:left="0" w:right="0" w:firstLine="0" w:hanging="0"/>
            </w:pPr>
            <w:r>
              <w:rPr/>
              <w:t xml:space="preserve">Способен выявлять, пресекать, раскрывать и расследовать правонарушения и преступления</w:t>
            </w:r>
          </w:p>
        </w:tc>
        <w:tc>
          <w:tcPr>
            <w:tcW w:w="3100" w:type="dxa"/>
            <w:noWrap/>
          </w:tcPr>
          <w:p>
            <w:pPr/>
            <w:r>
              <w:rPr/>
              <w:t xml:space="preserve">ПК-4.1. Знает цели и задачи  выявления, пресечения и раскрытия правонарушений и преступлений, условия и особенности совершения правонарушений и преступлений;</w:t>
            </w:r>
          </w:p>
          <w:p/>
          <w:p>
            <w:pPr/>
            <w:r>
              <w:rPr/>
              <w:t xml:space="preserve">ПК-4.2. Знает особенности, процедуру, методику и тактику раскрытия и расследования правонарушений и преступлений;</w:t>
            </w:r>
          </w:p>
          <w:p/>
          <w:p>
            <w:pPr/>
            <w:r>
              <w:rPr/>
              <w:t xml:space="preserve">ПК-4.3. Знает и выделяет особенности видов правонарушений и преступлений;</w:t>
            </w:r>
          </w:p>
          <w:p/>
          <w:p>
            <w:pPr/>
            <w:r>
              <w:rPr/>
              <w:t xml:space="preserve">ПК-4.4. Умеет в соответствии с требованиями нормативных правовых актов давать правильную юридическую квалификацию действиям, в которых усматривается состав правонарушения или преступления;</w:t>
            </w:r>
          </w:p>
          <w:p/>
          <w:p>
            <w:pPr/>
            <w:r>
              <w:rPr/>
              <w:t xml:space="preserve">ПК-4.5. Умеет дифференцировать и квалифицировать противоправные деяния;</w:t>
            </w:r>
          </w:p>
          <w:p/>
          <w:p>
            <w:pPr/>
            <w:r>
              <w:rPr/>
              <w:t xml:space="preserve">ПК-4.6. Владеет практическими навыками необходимыми для раскрытия и расследования правонарушений и преступлений</w:t>
            </w:r>
          </w:p>
        </w:tc>
      </w:tr>
      <w:tr>
        <w:trPr/>
        <w:tc>
          <w:tcPr>
            <w:tcW w:w="2500" w:type="dxa"/>
            <w:noWrap/>
          </w:tcPr>
          <w:p>
            <w:pPr>
              <w:jc w:val="numTab"/>
              <w:ind w:left="0" w:right="0" w:firstLine="0" w:hanging="0"/>
            </w:pPr>
            <w:r>
              <w:rPr/>
              <w:t xml:space="preserve">ПК-5
Основной</w:t>
            </w:r>
          </w:p>
        </w:tc>
        <w:tc>
          <w:tcPr>
            <w:tcW w:w="4000" w:type="dxa"/>
            <w:noWrap/>
          </w:tcPr>
          <w:p>
            <w:pPr>
              <w:jc w:val="numTab"/>
              <w:ind w:left="0" w:right="0" w:firstLine="0" w:hanging="0"/>
            </w:pPr>
            <w:r>
              <w:rPr/>
              <w:t xml:space="preserve">Способен осуществлять предупреждение правонарушений, выявлять и устранять причины и условия, способствующие их совершению</w:t>
            </w:r>
          </w:p>
        </w:tc>
        <w:tc>
          <w:tcPr>
            <w:tcW w:w="3100" w:type="dxa"/>
            <w:noWrap/>
          </w:tcPr>
          <w:p>
            <w:pPr/>
            <w:r>
              <w:rPr/>
              <w:t xml:space="preserve">ПК-5.1. Знает методы предупреждения правонарушений и устранения причин и условий, способствующих их совершению;</w:t>
            </w:r>
          </w:p>
          <w:p/>
          <w:p>
            <w:pPr/>
            <w:r>
              <w:rPr/>
              <w:t xml:space="preserve">ПК-5.2. Умеет выбирать средства, необходимые для предупреждения правонарушений;</w:t>
            </w:r>
          </w:p>
          <w:p/>
          <w:p>
            <w:pPr/>
            <w:r>
              <w:rPr/>
              <w:t xml:space="preserve">ПК-5.3. Владеет навыками выявления причин и условий, способствующих совершению правонарушений;</w:t>
            </w:r>
          </w:p>
          <w:p/>
          <w:p>
            <w:pPr/>
            <w:r>
              <w:rPr/>
              <w:t xml:space="preserve">ПК-5.4. Владеет навыками реализации мер по предупреждению правонарушений</w:t>
            </w:r>
          </w:p>
        </w:tc>
      </w:tr>
    </w:tbl>
    <w:p>
      <w:pPr>
        <w:jc w:val="both"/>
        <w:ind w:left="0" w:right="0" w:firstLine="570" w:hanging="0"/>
        <w:spacing w:before="240" w:after="240"/>
      </w:pPr>
      <w:r>
        <w:rPr>
          <w:b w:val="1"/>
          <w:bCs w:val="1"/>
        </w:rPr>
        <w:t xml:space="preserve">2. Место дисциплины в структуре ОПОП бакалавриата и язык преподавания</w:t>
      </w:r>
    </w:p>
    <w:p>
      <w:pPr>
        <w:jc w:val="both"/>
        <w:ind w:left="0" w:right="0" w:firstLine="570" w:hanging="0"/>
        <w:spacing w:before="0" w:after="0"/>
      </w:pPr>
      <w:r>
        <w:rPr/>
        <w:t xml:space="preserve">Дисциплина Судебная медицина входит в часть,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w:t>
      </w:r>
    </w:p>
    <w:p>
      <w:pPr>
        <w:jc w:val="both"/>
        <w:ind w:left="0" w:right="0" w:firstLine="570" w:hanging="0"/>
        <w:spacing w:before="0" w:after="0"/>
      </w:pPr>
      <w:r>
        <w:rPr/>
        <w:t xml:space="preserve">Согласно учебному плану дисциплина проводится в 5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 , а также при изучении дисциплин: </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1 зач. ед. или 36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36</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6</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6</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зачет.</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30</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5</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История развития, предмет и содержание судебной медицины. Процессуальные основы судебно-медицинской экспертизы.</w:t>
            </w:r>
          </w:p>
        </w:tc>
        <w:tc>
          <w:tcPr>
            <w:noWrap/>
          </w:tcPr>
          <w:p>
            <w:pPr>
              <w:jc w:val="left"/>
              <w:ind w:left="0" w:right="0" w:firstLine="0" w:hanging="0"/>
            </w:pPr>
            <w:r>
              <w:rPr/>
              <w:t xml:space="preserve">3</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2</w:t>
            </w:r>
          </w:p>
        </w:tc>
        <w:tc>
          <w:tcPr>
            <w:noWrap/>
          </w:tcPr>
          <w:p>
            <w:pPr>
              <w:jc w:val="left"/>
              <w:ind w:left="0" w:right="0" w:firstLine="0" w:hanging="0"/>
            </w:pPr>
            <w:r>
              <w:rPr/>
              <w:t xml:space="preserve">Тест</w:t>
            </w:r>
          </w:p>
        </w:tc>
      </w:tr>
      <w:tr>
        <w:trPr/>
        <w:tc>
          <w:tcPr>
            <w:noWrap/>
          </w:tcPr>
          <w:p>
            <w:pPr>
              <w:jc w:val="center"/>
              <w:ind w:left="0" w:right="0" w:firstLine="0" w:hanging="0"/>
            </w:pPr>
            <w:r>
              <w:rPr/>
              <w:t xml:space="preserve">2</w:t>
            </w:r>
          </w:p>
        </w:tc>
        <w:tc>
          <w:tcPr>
            <w:noWrap/>
          </w:tcPr>
          <w:p>
            <w:pPr>
              <w:jc w:val="left"/>
              <w:ind w:left="0" w:right="0" w:firstLine="0" w:hanging="0"/>
            </w:pPr>
            <w:r>
              <w:rPr/>
              <w:t xml:space="preserve">Судебно-медицинская травматология: повреждения тупыми и острыми предметами, транспортная травма, огнестрельная травма.</w:t>
            </w:r>
          </w:p>
        </w:tc>
        <w:tc>
          <w:tcPr>
            <w:noWrap/>
          </w:tcPr>
          <w:p>
            <w:pPr>
              <w:jc w:val="left"/>
              <w:ind w:left="0" w:right="0" w:firstLine="0" w:hanging="0"/>
            </w:pPr>
            <w:r>
              <w:rPr/>
              <w:t xml:space="preserve">5</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4</w:t>
            </w:r>
          </w:p>
        </w:tc>
        <w:tc>
          <w:tcPr>
            <w:noWrap/>
          </w:tcPr>
          <w:p>
            <w:pPr>
              <w:jc w:val="left"/>
              <w:ind w:left="0" w:right="0" w:firstLine="0" w:hanging="0"/>
            </w:pPr>
            <w:r>
              <w:rPr/>
              <w:t xml:space="preserve">Тест</w:t>
            </w:r>
          </w:p>
        </w:tc>
      </w:tr>
      <w:tr>
        <w:trPr/>
        <w:tc>
          <w:tcPr>
            <w:noWrap/>
          </w:tcPr>
          <w:p>
            <w:pPr>
              <w:jc w:val="center"/>
              <w:ind w:left="0" w:right="0" w:firstLine="0" w:hanging="0"/>
            </w:pPr>
            <w:r>
              <w:rPr/>
              <w:t xml:space="preserve">3</w:t>
            </w:r>
          </w:p>
        </w:tc>
        <w:tc>
          <w:tcPr>
            <w:noWrap/>
          </w:tcPr>
          <w:p>
            <w:pPr>
              <w:jc w:val="left"/>
              <w:ind w:left="0" w:right="0" w:firstLine="0" w:hanging="0"/>
            </w:pPr>
            <w:r>
              <w:rPr/>
              <w:t xml:space="preserve">Действие крайних температур и электричества.</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4</w:t>
            </w:r>
          </w:p>
        </w:tc>
        <w:tc>
          <w:tcPr>
            <w:noWrap/>
          </w:tcPr>
          <w:p>
            <w:pPr>
              <w:jc w:val="left"/>
              <w:ind w:left="0" w:right="0" w:firstLine="0" w:hanging="0"/>
            </w:pPr>
            <w:r>
              <w:rPr/>
              <w:t xml:space="preserve">Тест</w:t>
            </w:r>
          </w:p>
        </w:tc>
      </w:tr>
      <w:tr>
        <w:trPr/>
        <w:tc>
          <w:tcPr>
            <w:noWrap/>
          </w:tcPr>
          <w:p>
            <w:pPr>
              <w:jc w:val="center"/>
              <w:ind w:left="0" w:right="0" w:firstLine="0" w:hanging="0"/>
            </w:pPr>
            <w:r>
              <w:rPr/>
              <w:t xml:space="preserve">4</w:t>
            </w:r>
          </w:p>
        </w:tc>
        <w:tc>
          <w:tcPr>
            <w:noWrap/>
          </w:tcPr>
          <w:p>
            <w:pPr>
              <w:jc w:val="left"/>
              <w:ind w:left="0" w:right="0" w:firstLine="0" w:hanging="0"/>
            </w:pPr>
            <w:r>
              <w:rPr/>
              <w:t xml:space="preserve">Осмотр трупа на месте происшествия (месте его обнаружения).</w:t>
            </w:r>
          </w:p>
        </w:tc>
        <w:tc>
          <w:tcPr>
            <w:noWrap/>
          </w:tcPr>
          <w:p>
            <w:pPr>
              <w:jc w:val="left"/>
              <w:ind w:left="0" w:right="0" w:firstLine="0" w:hanging="0"/>
            </w:pPr>
            <w:r>
              <w:rPr/>
              <w:t xml:space="preserve">5</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4</w:t>
            </w:r>
          </w:p>
        </w:tc>
        <w:tc>
          <w:tcPr>
            <w:noWrap/>
          </w:tcPr>
          <w:p>
            <w:pPr>
              <w:jc w:val="left"/>
              <w:ind w:left="0" w:right="0" w:firstLine="0" w:hanging="0"/>
            </w:pPr>
            <w:r>
              <w:rPr/>
              <w:t xml:space="preserve">Тест</w:t>
            </w:r>
          </w:p>
        </w:tc>
      </w:tr>
      <w:tr>
        <w:trPr/>
        <w:tc>
          <w:tcPr>
            <w:noWrap/>
          </w:tcPr>
          <w:p>
            <w:pPr>
              <w:jc w:val="center"/>
              <w:ind w:left="0" w:right="0" w:firstLine="0" w:hanging="0"/>
            </w:pPr>
            <w:r>
              <w:rPr/>
              <w:t xml:space="preserve">5</w:t>
            </w:r>
          </w:p>
        </w:tc>
        <w:tc>
          <w:tcPr>
            <w:noWrap/>
          </w:tcPr>
          <w:p>
            <w:pPr>
              <w:jc w:val="left"/>
              <w:ind w:left="0" w:right="0" w:firstLine="0" w:hanging="0"/>
            </w:pPr>
            <w:r>
              <w:rPr/>
              <w:t xml:space="preserve">Танатология.</w:t>
            </w:r>
          </w:p>
        </w:tc>
        <w:tc>
          <w:tcPr>
            <w:noWrap/>
          </w:tcPr>
          <w:p>
            <w:pPr>
              <w:jc w:val="left"/>
              <w:ind w:left="0" w:right="0" w:firstLine="0" w:hanging="0"/>
            </w:pPr>
            <w:r>
              <w:rPr/>
              <w:t xml:space="preserve">5</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4</w:t>
            </w:r>
          </w:p>
        </w:tc>
        <w:tc>
          <w:tcPr>
            <w:noWrap/>
          </w:tcPr>
          <w:p>
            <w:pPr>
              <w:jc w:val="left"/>
              <w:ind w:left="0" w:right="0" w:firstLine="0" w:hanging="0"/>
            </w:pPr>
            <w:r>
              <w:rPr/>
              <w:t xml:space="preserve">Тест</w:t>
            </w:r>
          </w:p>
        </w:tc>
      </w:tr>
      <w:tr>
        <w:trPr/>
        <w:tc>
          <w:tcPr>
            <w:noWrap/>
          </w:tcPr>
          <w:p>
            <w:pPr>
              <w:jc w:val="center"/>
              <w:ind w:left="0" w:right="0" w:firstLine="0" w:hanging="0"/>
            </w:pPr>
            <w:r>
              <w:rPr/>
              <w:t xml:space="preserve">6</w:t>
            </w:r>
          </w:p>
        </w:tc>
        <w:tc>
          <w:tcPr>
            <w:noWrap/>
          </w:tcPr>
          <w:p>
            <w:pPr>
              <w:jc w:val="left"/>
              <w:ind w:left="0" w:right="0" w:firstLine="0" w:hanging="0"/>
            </w:pPr>
            <w:r>
              <w:rPr/>
              <w:t xml:space="preserve">Механическая асфиксия.</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4</w:t>
            </w:r>
          </w:p>
        </w:tc>
        <w:tc>
          <w:tcPr>
            <w:noWrap/>
          </w:tcPr>
          <w:p>
            <w:pPr>
              <w:jc w:val="left"/>
              <w:ind w:left="0" w:right="0" w:firstLine="0" w:hanging="0"/>
            </w:pPr>
            <w:r>
              <w:rPr/>
              <w:t xml:space="preserve">Тест</w:t>
            </w:r>
          </w:p>
        </w:tc>
      </w:tr>
      <w:tr>
        <w:trPr/>
        <w:tc>
          <w:tcPr>
            <w:noWrap/>
          </w:tcPr>
          <w:p>
            <w:pPr>
              <w:jc w:val="center"/>
              <w:ind w:left="0" w:right="0" w:firstLine="0" w:hanging="0"/>
            </w:pPr>
            <w:r>
              <w:rPr/>
              <w:t xml:space="preserve">7</w:t>
            </w:r>
          </w:p>
        </w:tc>
        <w:tc>
          <w:tcPr>
            <w:noWrap/>
          </w:tcPr>
          <w:p>
            <w:pPr>
              <w:jc w:val="left"/>
              <w:ind w:left="0" w:right="0" w:firstLine="0" w:hanging="0"/>
            </w:pPr>
            <w:r>
              <w:rPr/>
              <w:t xml:space="preserve">Судебно-медицинская экспертиза вещественных доказательств. Судебно-медицинская идентификация личности.</w:t>
            </w:r>
          </w:p>
        </w:tc>
        <w:tc>
          <w:tcPr>
            <w:noWrap/>
          </w:tcPr>
          <w:p>
            <w:pPr>
              <w:jc w:val="left"/>
              <w:ind w:left="0" w:right="0" w:firstLine="0" w:hanging="0"/>
            </w:pPr>
            <w:r>
              <w:rPr/>
              <w:t xml:space="preserve">5</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4</w:t>
            </w:r>
          </w:p>
        </w:tc>
        <w:tc>
          <w:tcPr>
            <w:noWrap/>
          </w:tcPr>
          <w:p>
            <w:pPr>
              <w:jc w:val="left"/>
              <w:ind w:left="0" w:right="0" w:firstLine="0" w:hanging="0"/>
            </w:pPr>
            <w:r>
              <w:rPr/>
              <w:t xml:space="preserve">Тест</w:t>
            </w:r>
          </w:p>
        </w:tc>
      </w:tr>
      <w:tr>
        <w:trPr/>
        <w:tc>
          <w:tcPr>
            <w:noWrap/>
          </w:tcPr>
          <w:p>
            <w:pPr>
              <w:jc w:val="center"/>
              <w:ind w:left="0" w:right="0" w:firstLine="0" w:hanging="0"/>
            </w:pPr>
            <w:r>
              <w:rPr/>
              <w:t xml:space="preserve">8</w:t>
            </w:r>
          </w:p>
        </w:tc>
        <w:tc>
          <w:tcPr>
            <w:noWrap/>
          </w:tcPr>
          <w:p>
            <w:pPr>
              <w:jc w:val="left"/>
              <w:ind w:left="0" w:right="0" w:firstLine="0" w:hanging="0"/>
            </w:pPr>
            <w:r>
              <w:rPr/>
              <w:t xml:space="preserve">Судебно-медицинская экспертиза живых лиц.</w:t>
            </w:r>
          </w:p>
        </w:tc>
        <w:tc>
          <w:tcPr>
            <w:noWrap/>
          </w:tcPr>
          <w:p>
            <w:pPr>
              <w:jc w:val="left"/>
              <w:ind w:left="0" w:right="0" w:firstLine="0" w:hanging="0"/>
            </w:pPr>
            <w:r>
              <w:rPr/>
              <w:t xml:space="preserve">5</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4</w:t>
            </w:r>
          </w:p>
        </w:tc>
        <w:tc>
          <w:tcPr>
            <w:noWrap/>
          </w:tcPr>
          <w:p>
            <w:pPr>
              <w:jc w:val="left"/>
              <w:ind w:left="0" w:right="0" w:firstLine="0" w:hanging="0"/>
            </w:pPr>
            <w:r>
              <w:rPr/>
              <w:t xml:space="preserve">Тест</w:t>
            </w:r>
          </w:p>
        </w:tc>
      </w:tr>
      <w:tr>
        <w:trPr/>
        <w:tc>
          <w:tcPr>
            <w:gridSpan w:val="8"/>
            <w:noWrap/>
          </w:tcPr>
          <w:p>
            <w:pPr>
              <w:jc w:val="center"/>
              <w:ind w:left="0" w:right="0" w:firstLine="0" w:hanging="0"/>
            </w:pPr>
            <w:r>
              <w:rPr/>
              <w:t xml:space="preserve">Вид промежуточной аттестации в семестре: зачет.</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36</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30</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лекционных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лекции</w:t>
            </w:r>
          </w:p>
        </w:tc>
        <w:tc>
          <w:tcPr>
            <w:tcW w:w="5800" w:type="dxa"/>
            <w:vAlign w:val="center"/>
            <w:noWrap/>
          </w:tcPr>
          <w:p>
            <w:pPr>
              <w:jc w:val="center"/>
              <w:ind w:left="0" w:right="0" w:firstLine="0" w:hanging="0"/>
            </w:pPr>
            <w:r>
              <w:rPr/>
              <w:t xml:space="preserve">Основное содержание лекций</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5</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История развития, предмет и содержание судебной медицины. Процессуальные основы судебно-медицинской экспертизы.</w:t>
            </w:r>
          </w:p>
        </w:tc>
        <w:tc>
          <w:tcPr>
            <w:noWrap/>
          </w:tcPr>
          <w:p>
            <w:pPr>
              <w:jc w:val="left"/>
              <w:ind w:left="0" w:right="0" w:firstLine="0" w:hanging="0"/>
            </w:pPr>
            <w:r>
              <w:rPr/>
              <w:t xml:space="preserve">1</w:t>
            </w:r>
          </w:p>
        </w:tc>
        <w:tc>
          <w:tcPr>
            <w:noWrap/>
          </w:tcPr>
          <w:p>
            <w:pPr>
              <w:jc w:val="left"/>
              <w:ind w:left="0" w:right="0" w:firstLine="0" w:hanging="0"/>
            </w:pPr>
            <w:r>
              <w:rPr/>
              <w:t xml:space="preserve">1</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Судебно-медицинская травматология: повреждения тупыми и острыми предметами, транспортная травма, огнестрельная травма.</w:t>
            </w:r>
          </w:p>
        </w:tc>
        <w:tc>
          <w:tcPr>
            <w:noWrap/>
          </w:tcPr>
          <w:p>
            <w:pPr>
              <w:jc w:val="left"/>
              <w:ind w:left="0" w:right="0" w:firstLine="0" w:hanging="0"/>
            </w:pPr>
            <w:r>
              <w:rPr/>
              <w:t xml:space="preserve">1</w:t>
            </w:r>
          </w:p>
        </w:tc>
        <w:tc>
          <w:tcPr>
            <w:noWrap/>
          </w:tcPr>
          <w:p>
            <w:pPr>
              <w:jc w:val="left"/>
              <w:ind w:left="0" w:right="0" w:firstLine="0" w:hanging="0"/>
            </w:pPr>
            <w:r>
              <w:rPr/>
              <w:t xml:space="preserve">1</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4.1</w:t>
            </w:r>
          </w:p>
        </w:tc>
        <w:tc>
          <w:tcPr>
            <w:noWrap/>
          </w:tcPr>
          <w:p>
            <w:pPr>
              <w:jc w:val="left"/>
              <w:ind w:left="0" w:right="0" w:firstLine="0" w:hanging="0"/>
            </w:pPr>
            <w:r>
              <w:rPr/>
              <w:t xml:space="preserve">Осмотр трупа на месте происшествия (месте его обнаружения).</w:t>
            </w:r>
          </w:p>
        </w:tc>
        <w:tc>
          <w:tcPr>
            <w:noWrap/>
          </w:tcPr>
          <w:p>
            <w:pPr>
              <w:jc w:val="left"/>
              <w:ind w:left="0" w:right="0" w:firstLine="0" w:hanging="0"/>
            </w:pPr>
            <w:r>
              <w:rPr/>
              <w:t xml:space="preserve">1</w:t>
            </w:r>
          </w:p>
        </w:tc>
        <w:tc>
          <w:tcPr>
            <w:noWrap/>
          </w:tcPr>
          <w:p>
            <w:pPr>
              <w:jc w:val="left"/>
              <w:ind w:left="0" w:right="0" w:firstLine="0" w:hanging="0"/>
            </w:pPr>
            <w:r>
              <w:rPr/>
              <w:t xml:space="preserve">1</w:t>
            </w:r>
          </w:p>
        </w:tc>
      </w:tr>
      <w:tr>
        <w:trPr/>
        <w:tc>
          <w:tcPr>
            <w:noWrap/>
          </w:tcPr>
          <w:p>
            <w:pPr>
              <w:jc w:val="left"/>
              <w:ind w:left="0" w:right="0" w:firstLine="0" w:hanging="0"/>
            </w:pPr>
            <w:r>
              <w:rPr/>
              <w:t xml:space="preserve">5</w:t>
            </w:r>
          </w:p>
        </w:tc>
        <w:tc>
          <w:tcPr>
            <w:noWrap/>
          </w:tcPr>
          <w:p>
            <w:pPr>
              <w:jc w:val="left"/>
              <w:ind w:left="0" w:right="0" w:firstLine="0" w:hanging="0"/>
            </w:pPr>
            <w:r>
              <w:rPr/>
              <w:t xml:space="preserve">5.1</w:t>
            </w:r>
          </w:p>
        </w:tc>
        <w:tc>
          <w:tcPr>
            <w:noWrap/>
          </w:tcPr>
          <w:p>
            <w:pPr>
              <w:jc w:val="left"/>
              <w:ind w:left="0" w:right="0" w:firstLine="0" w:hanging="0"/>
            </w:pPr>
            <w:r>
              <w:rPr/>
              <w:t xml:space="preserve">Танатология</w:t>
            </w:r>
          </w:p>
        </w:tc>
        <w:tc>
          <w:tcPr>
            <w:noWrap/>
          </w:tcPr>
          <w:p>
            <w:pPr>
              <w:jc w:val="left"/>
              <w:ind w:left="0" w:right="0" w:firstLine="0" w:hanging="0"/>
            </w:pPr>
            <w:r>
              <w:rPr/>
              <w:t xml:space="preserve">1</w:t>
            </w:r>
          </w:p>
        </w:tc>
        <w:tc>
          <w:tcPr>
            <w:noWrap/>
          </w:tcPr>
          <w:p>
            <w:pPr>
              <w:jc w:val="left"/>
              <w:ind w:left="0" w:right="0" w:firstLine="0" w:hanging="0"/>
            </w:pPr>
            <w:r>
              <w:rPr/>
              <w:t xml:space="preserve">1</w:t>
            </w:r>
          </w:p>
        </w:tc>
      </w:tr>
      <w:tr>
        <w:trPr/>
        <w:tc>
          <w:tcPr>
            <w:noWrap/>
          </w:tcPr>
          <w:p>
            <w:pPr>
              <w:jc w:val="left"/>
              <w:ind w:left="0" w:right="0" w:firstLine="0" w:hanging="0"/>
            </w:pPr>
            <w:r>
              <w:rPr/>
              <w:t xml:space="preserve">7</w:t>
            </w:r>
          </w:p>
        </w:tc>
        <w:tc>
          <w:tcPr>
            <w:noWrap/>
          </w:tcPr>
          <w:p>
            <w:pPr>
              <w:jc w:val="left"/>
              <w:ind w:left="0" w:right="0" w:firstLine="0" w:hanging="0"/>
            </w:pPr>
            <w:r>
              <w:rPr/>
              <w:t xml:space="preserve">7.1</w:t>
            </w:r>
          </w:p>
        </w:tc>
        <w:tc>
          <w:tcPr>
            <w:noWrap/>
          </w:tcPr>
          <w:p>
            <w:pPr>
              <w:jc w:val="left"/>
              <w:ind w:left="0" w:right="0" w:firstLine="0" w:hanging="0"/>
            </w:pPr>
            <w:r>
              <w:rPr/>
              <w:t xml:space="preserve">Судебно-медицинская экспертиза вещественных доказательств. Судебно-медицинская идентификация личности.</w:t>
            </w:r>
          </w:p>
        </w:tc>
        <w:tc>
          <w:tcPr>
            <w:noWrap/>
          </w:tcPr>
          <w:p>
            <w:pPr>
              <w:jc w:val="left"/>
              <w:ind w:left="0" w:right="0" w:firstLine="0" w:hanging="0"/>
            </w:pPr>
            <w:r>
              <w:rPr/>
              <w:t xml:space="preserve">1</w:t>
            </w:r>
          </w:p>
        </w:tc>
        <w:tc>
          <w:tcPr>
            <w:noWrap/>
          </w:tcPr>
          <w:p>
            <w:pPr>
              <w:jc w:val="left"/>
              <w:ind w:left="0" w:right="0" w:firstLine="0" w:hanging="0"/>
            </w:pPr>
            <w:r>
              <w:rPr/>
              <w:t xml:space="preserve">1</w:t>
            </w:r>
          </w:p>
        </w:tc>
      </w:tr>
      <w:tr>
        <w:trPr/>
        <w:tc>
          <w:tcPr>
            <w:noWrap/>
          </w:tcPr>
          <w:p>
            <w:pPr>
              <w:jc w:val="left"/>
              <w:ind w:left="0" w:right="0" w:firstLine="0" w:hanging="0"/>
            </w:pPr>
            <w:r>
              <w:rPr/>
              <w:t xml:space="preserve">8</w:t>
            </w:r>
          </w:p>
        </w:tc>
        <w:tc>
          <w:tcPr>
            <w:noWrap/>
          </w:tcPr>
          <w:p>
            <w:pPr>
              <w:jc w:val="left"/>
              <w:ind w:left="0" w:right="0" w:firstLine="0" w:hanging="0"/>
            </w:pPr>
            <w:r>
              <w:rPr/>
              <w:t xml:space="preserve">8.1</w:t>
            </w:r>
          </w:p>
        </w:tc>
        <w:tc>
          <w:tcPr>
            <w:noWrap/>
          </w:tcPr>
          <w:p>
            <w:pPr>
              <w:jc w:val="left"/>
              <w:ind w:left="0" w:right="0" w:firstLine="0" w:hanging="0"/>
            </w:pPr>
            <w:r>
              <w:rPr/>
              <w:t xml:space="preserve">Судебно-медицинская экспертиза живых лиц.</w:t>
            </w:r>
          </w:p>
        </w:tc>
        <w:tc>
          <w:tcPr>
            <w:noWrap/>
          </w:tcPr>
          <w:p>
            <w:pPr>
              <w:jc w:val="left"/>
              <w:ind w:left="0" w:right="0" w:firstLine="0" w:hanging="0"/>
            </w:pPr>
            <w:r>
              <w:rPr/>
              <w:t xml:space="preserve">1</w:t>
            </w:r>
          </w:p>
        </w:tc>
        <w:tc>
          <w:tcPr>
            <w:noWrap/>
          </w:tcPr>
          <w:p>
            <w:pPr>
              <w:jc w:val="left"/>
              <w:ind w:left="0" w:right="0" w:firstLine="0" w:hanging="0"/>
            </w:pPr>
            <w:r>
              <w:rPr/>
              <w:t xml:space="preserve">1</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6</w:t>
            </w:r>
          </w:p>
        </w:tc>
        <w:tc>
          <w:tcPr>
            <w:noWrap/>
          </w:tcPr>
          <w:p>
            <w:pPr>
              <w:jc w:val="left"/>
              <w:ind w:left="0" w:right="0" w:firstLine="0" w:hanging="0"/>
            </w:pPr>
            <w:r>
              <w:rPr/>
              <w:t xml:space="preserve">6</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5</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История развития, предмет и содержание судебной медицины. Процессуальные основы судебно-медицинской экспертизы.</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Судебно-медицинская травматология: повреждения тупыми и острыми предметами, транспортная травма, огнестрельная травма.</w:t>
            </w:r>
          </w:p>
        </w:tc>
        <w:tc>
          <w:tcPr>
            <w:noWrap/>
          </w:tcPr>
          <w:p>
            <w:pPr>
              <w:jc w:val="left"/>
              <w:ind w:left="0" w:right="0" w:firstLine="0" w:hanging="0"/>
            </w:pPr>
            <w:r>
              <w:rPr/>
              <w:t xml:space="preserve">4</w:t>
            </w:r>
          </w:p>
        </w:tc>
        <w:tc>
          <w:tcPr>
            <w:noWrap/>
          </w:tcPr>
          <w:p>
            <w:pPr>
              <w:jc w:val="left"/>
              <w:ind w:left="0" w:right="0" w:firstLine="0" w:hanging="0"/>
            </w:pPr>
            <w:r>
              <w:rPr/>
              <w:t xml:space="preserve">3</w:t>
            </w:r>
          </w:p>
        </w:tc>
      </w:tr>
      <w:tr>
        <w:trPr/>
        <w:tc>
          <w:tcPr>
            <w:noWrap/>
          </w:tcPr>
          <w:p>
            <w:pPr>
              <w:jc w:val="left"/>
              <w:ind w:left="0" w:right="0" w:firstLine="0" w:hanging="0"/>
            </w:pPr>
            <w:r>
              <w:rPr/>
              <w:t xml:space="preserve">3</w:t>
            </w:r>
          </w:p>
        </w:tc>
        <w:tc>
          <w:tcPr>
            <w:noWrap/>
          </w:tcPr>
          <w:p>
            <w:pPr>
              <w:jc w:val="left"/>
              <w:ind w:left="0" w:right="0" w:firstLine="0" w:hanging="0"/>
            </w:pPr>
            <w:r>
              <w:rPr/>
              <w:t xml:space="preserve">Действие крайних температур и электричества.</w:t>
            </w:r>
          </w:p>
        </w:tc>
        <w:tc>
          <w:tcPr>
            <w:noWrap/>
          </w:tcPr>
          <w:p>
            <w:pPr>
              <w:jc w:val="left"/>
              <w:ind w:left="0" w:right="0" w:firstLine="0" w:hanging="0"/>
            </w:pPr>
            <w:r>
              <w:rPr/>
              <w:t xml:space="preserve">4</w:t>
            </w:r>
          </w:p>
        </w:tc>
        <w:tc>
          <w:tcPr>
            <w:noWrap/>
          </w:tcPr>
          <w:p>
            <w:pPr>
              <w:jc w:val="left"/>
              <w:ind w:left="0" w:right="0" w:firstLine="0" w:hanging="0"/>
            </w:pPr>
            <w:r>
              <w:rPr/>
              <w:t xml:space="preserve">3</w:t>
            </w:r>
          </w:p>
        </w:tc>
      </w:tr>
      <w:tr>
        <w:trPr/>
        <w:tc>
          <w:tcPr>
            <w:noWrap/>
          </w:tcPr>
          <w:p>
            <w:pPr>
              <w:jc w:val="left"/>
              <w:ind w:left="0" w:right="0" w:firstLine="0" w:hanging="0"/>
            </w:pPr>
            <w:r>
              <w:rPr/>
              <w:t xml:space="preserve">4</w:t>
            </w:r>
          </w:p>
        </w:tc>
        <w:tc>
          <w:tcPr>
            <w:noWrap/>
          </w:tcPr>
          <w:p>
            <w:pPr>
              <w:jc w:val="left"/>
              <w:ind w:left="0" w:right="0" w:firstLine="0" w:hanging="0"/>
            </w:pPr>
            <w:r>
              <w:rPr/>
              <w:t xml:space="preserve">Осмотр трупа на месте происшествия (месте его обнаружения).</w:t>
            </w:r>
          </w:p>
        </w:tc>
        <w:tc>
          <w:tcPr>
            <w:noWrap/>
          </w:tcPr>
          <w:p>
            <w:pPr>
              <w:jc w:val="left"/>
              <w:ind w:left="0" w:right="0" w:firstLine="0" w:hanging="0"/>
            </w:pPr>
            <w:r>
              <w:rPr/>
              <w:t xml:space="preserve">4</w:t>
            </w:r>
          </w:p>
        </w:tc>
        <w:tc>
          <w:tcPr>
            <w:noWrap/>
          </w:tcPr>
          <w:p>
            <w:pPr>
              <w:jc w:val="left"/>
              <w:ind w:left="0" w:right="0" w:firstLine="0" w:hanging="0"/>
            </w:pPr>
            <w:r>
              <w:rPr/>
              <w:t xml:space="preserve">4</w:t>
            </w:r>
          </w:p>
        </w:tc>
      </w:tr>
      <w:tr>
        <w:trPr/>
        <w:tc>
          <w:tcPr>
            <w:noWrap/>
          </w:tcPr>
          <w:p>
            <w:pPr>
              <w:jc w:val="left"/>
              <w:ind w:left="0" w:right="0" w:firstLine="0" w:hanging="0"/>
            </w:pPr>
            <w:r>
              <w:rPr/>
              <w:t xml:space="preserve">5</w:t>
            </w:r>
          </w:p>
        </w:tc>
        <w:tc>
          <w:tcPr>
            <w:noWrap/>
          </w:tcPr>
          <w:p>
            <w:pPr>
              <w:jc w:val="left"/>
              <w:ind w:left="0" w:right="0" w:firstLine="0" w:hanging="0"/>
            </w:pPr>
            <w:r>
              <w:rPr/>
              <w:t xml:space="preserve">Танатология.</w:t>
            </w:r>
          </w:p>
        </w:tc>
        <w:tc>
          <w:tcPr>
            <w:noWrap/>
          </w:tcPr>
          <w:p>
            <w:pPr>
              <w:jc w:val="left"/>
              <w:ind w:left="0" w:right="0" w:firstLine="0" w:hanging="0"/>
            </w:pPr>
            <w:r>
              <w:rPr/>
              <w:t xml:space="preserve">4</w:t>
            </w:r>
          </w:p>
        </w:tc>
        <w:tc>
          <w:tcPr>
            <w:noWrap/>
          </w:tcPr>
          <w:p>
            <w:pPr>
              <w:jc w:val="left"/>
              <w:ind w:left="0" w:right="0" w:firstLine="0" w:hanging="0"/>
            </w:pPr>
            <w:r>
              <w:rPr/>
              <w:t xml:space="preserve">3</w:t>
            </w:r>
          </w:p>
        </w:tc>
      </w:tr>
      <w:tr>
        <w:trPr/>
        <w:tc>
          <w:tcPr>
            <w:noWrap/>
          </w:tcPr>
          <w:p>
            <w:pPr>
              <w:jc w:val="left"/>
              <w:ind w:left="0" w:right="0" w:firstLine="0" w:hanging="0"/>
            </w:pPr>
            <w:r>
              <w:rPr/>
              <w:t xml:space="preserve">6</w:t>
            </w:r>
          </w:p>
        </w:tc>
        <w:tc>
          <w:tcPr>
            <w:noWrap/>
          </w:tcPr>
          <w:p>
            <w:pPr>
              <w:jc w:val="left"/>
              <w:ind w:left="0" w:right="0" w:firstLine="0" w:hanging="0"/>
            </w:pPr>
            <w:r>
              <w:rPr/>
              <w:t xml:space="preserve">Механическая асфиксия.</w:t>
            </w:r>
          </w:p>
        </w:tc>
        <w:tc>
          <w:tcPr>
            <w:noWrap/>
          </w:tcPr>
          <w:p>
            <w:pPr>
              <w:jc w:val="left"/>
              <w:ind w:left="0" w:right="0" w:firstLine="0" w:hanging="0"/>
            </w:pPr>
            <w:r>
              <w:rPr/>
              <w:t xml:space="preserve">4</w:t>
            </w:r>
          </w:p>
        </w:tc>
        <w:tc>
          <w:tcPr>
            <w:noWrap/>
          </w:tcPr>
          <w:p>
            <w:pPr>
              <w:jc w:val="left"/>
              <w:ind w:left="0" w:right="0" w:firstLine="0" w:hanging="0"/>
            </w:pPr>
            <w:r>
              <w:rPr/>
              <w:t xml:space="preserve">3</w:t>
            </w:r>
          </w:p>
        </w:tc>
      </w:tr>
      <w:tr>
        <w:trPr/>
        <w:tc>
          <w:tcPr>
            <w:noWrap/>
          </w:tcPr>
          <w:p>
            <w:pPr>
              <w:jc w:val="left"/>
              <w:ind w:left="0" w:right="0" w:firstLine="0" w:hanging="0"/>
            </w:pPr>
            <w:r>
              <w:rPr/>
              <w:t xml:space="preserve">7</w:t>
            </w:r>
          </w:p>
        </w:tc>
        <w:tc>
          <w:tcPr>
            <w:noWrap/>
          </w:tcPr>
          <w:p>
            <w:pPr>
              <w:jc w:val="left"/>
              <w:ind w:left="0" w:right="0" w:firstLine="0" w:hanging="0"/>
            </w:pPr>
            <w:r>
              <w:rPr/>
              <w:t xml:space="preserve">Судебно-медицинская экспертиза вещественных доказательств. Судебно-медицинская идентификация личности.</w:t>
            </w:r>
          </w:p>
        </w:tc>
        <w:tc>
          <w:tcPr>
            <w:noWrap/>
          </w:tcPr>
          <w:p>
            <w:pPr>
              <w:jc w:val="left"/>
              <w:ind w:left="0" w:right="0" w:firstLine="0" w:hanging="0"/>
            </w:pPr>
            <w:r>
              <w:rPr/>
              <w:t xml:space="preserve">4</w:t>
            </w:r>
          </w:p>
        </w:tc>
        <w:tc>
          <w:tcPr>
            <w:noWrap/>
          </w:tcPr>
          <w:p>
            <w:pPr>
              <w:jc w:val="left"/>
              <w:ind w:left="0" w:right="0" w:firstLine="0" w:hanging="0"/>
            </w:pPr>
            <w:r>
              <w:rPr/>
              <w:t xml:space="preserve">3</w:t>
            </w:r>
          </w:p>
        </w:tc>
      </w:tr>
      <w:tr>
        <w:trPr/>
        <w:tc>
          <w:tcPr>
            <w:noWrap/>
          </w:tcPr>
          <w:p>
            <w:pPr>
              <w:jc w:val="left"/>
              <w:ind w:left="0" w:right="0" w:firstLine="0" w:hanging="0"/>
            </w:pPr>
            <w:r>
              <w:rPr/>
              <w:t xml:space="preserve">8</w:t>
            </w:r>
          </w:p>
        </w:tc>
        <w:tc>
          <w:tcPr>
            <w:noWrap/>
          </w:tcPr>
          <w:p>
            <w:pPr>
              <w:jc w:val="left"/>
              <w:ind w:left="0" w:right="0" w:firstLine="0" w:hanging="0"/>
            </w:pPr>
            <w:r>
              <w:rPr/>
              <w:t xml:space="preserve">Судебно-медицинская экспертиза живых лиц.</w:t>
            </w:r>
          </w:p>
        </w:tc>
        <w:tc>
          <w:tcPr>
            <w:noWrap/>
          </w:tcPr>
          <w:p>
            <w:pPr>
              <w:jc w:val="left"/>
              <w:ind w:left="0" w:right="0" w:firstLine="0" w:hanging="0"/>
            </w:pPr>
            <w:r>
              <w:rPr/>
              <w:t xml:space="preserve">4</w:t>
            </w:r>
          </w:p>
        </w:tc>
        <w:tc>
          <w:tcPr>
            <w:noWrap/>
          </w:tcPr>
          <w:p>
            <w:pPr>
              <w:jc w:val="left"/>
              <w:ind w:left="0" w:right="0" w:firstLine="0" w:hanging="0"/>
            </w:pPr>
            <w:r>
              <w:rPr/>
              <w:t xml:space="preserve">3</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30</w:t>
            </w:r>
          </w:p>
        </w:tc>
        <w:tc>
          <w:tcPr>
            <w:noWrap/>
          </w:tcPr>
          <w:p>
            <w:pPr>
              <w:jc w:val="left"/>
              <w:ind w:left="0" w:right="0" w:firstLine="0" w:hanging="0"/>
            </w:pPr>
            <w:r>
              <w:rPr/>
              <w:t xml:space="preserve">24</w:t>
            </w:r>
          </w:p>
        </w:tc>
      </w:tr>
    </w:tbl>
    <w:p>
      <w:pPr>
        <w:jc w:val="both"/>
        <w:ind w:left="0" w:right="0" w:firstLine="570" w:hanging="0"/>
        <w:spacing w:before="240" w:after="240"/>
      </w:pPr>
      <w:r>
        <w:rPr>
          <w:b w:val="1"/>
          <w:bCs w:val="1"/>
        </w:rPr>
        <w:t xml:space="preserve">4. Образовательные технологии по дисциплине</w:t>
      </w:r>
    </w:p>
    <w:p>
      <w:pPr/>
      <w:r>
        <w:rPr/>
        <w:t xml:space="preserve">Преподавание дисциплины предусматривает широкое использование в учебном процессе активных и интерактивных форм проведения занятий в сочетании с внеаудиторной работой с целью формирования и развития профессиональных навыков студентов. В рамках учебных курсов предусмотрены встречи с представителями российских и зарубежных компаний, образовательных учреждений, научных, государственных и общественных организаций, мастер-классы экспертов и специалистов. Удельный вес занятий, проводимых в интерактивных формах, определяется главной целью программы, особенностью контингента обучающихся и содержанием конкретных дисциплин.</w:t>
      </w:r>
    </w:p>
    <w:p>
      <w:pPr/>
      <w:r>
        <w:rPr/>
        <w:t xml:space="preserve">Дисциплина предусматривает сочетание различных образовательных технологий, направленных на лучшее усвоение материала. Классическое лекционное обучение включает в себя обучение с помощью аудиовизуальных технических средств, что позволяет достигать более высоких результатов освоения и запоминания материала.</w:t>
      </w:r>
    </w:p>
    <w:p>
      <w:pPr/>
      <w:r>
        <w:rPr/>
        <w:t xml:space="preserve">В модулях реализована </w:t>
      </w:r>
      <w:r>
        <w:rPr>
          <w:b w:val="1"/>
          <w:bCs w:val="1"/>
        </w:rPr>
        <w:t xml:space="preserve">личностно ориентированная </w:t>
      </w:r>
      <w:r>
        <w:rPr/>
        <w:t xml:space="preserve">технология образования, сочетающая два равноправных аспекта этого процесса: </w:t>
      </w:r>
      <w:r>
        <w:rPr>
          <w:b w:val="1"/>
          <w:bCs w:val="1"/>
        </w:rPr>
        <w:t xml:space="preserve">обучение </w:t>
      </w:r>
      <w:r>
        <w:rPr/>
        <w:t xml:space="preserve">и </w:t>
      </w:r>
      <w:r>
        <w:rPr>
          <w:b w:val="1"/>
          <w:bCs w:val="1"/>
        </w:rPr>
        <w:t xml:space="preserve">учение</w:t>
      </w:r>
      <w:r>
        <w:rPr/>
        <w:t xml:space="preserve">. С учетом этого учебные материалы модулей  включают информацию нескольких типов:</w:t>
      </w:r>
    </w:p>
    <w:p>
      <w:pPr>
        <w:numPr>
          <w:ilvl w:val="0"/>
          <w:numId w:val="1"/>
        </w:numPr>
      </w:pPr>
      <w:r>
        <w:rPr/>
        <w:t xml:space="preserve">информацию, отражающую мировой, постоянно обновляющийся опыт в области судебной экспертологии;</w:t>
      </w:r>
    </w:p>
    <w:p>
      <w:pPr>
        <w:numPr>
          <w:ilvl w:val="0"/>
          <w:numId w:val="1"/>
        </w:numPr>
      </w:pPr>
      <w:r>
        <w:rPr/>
        <w:t xml:space="preserve">информацию справочного характера, излагающую факты и связи между ключевыми положениями изучаемой дисциплины и базовыми общепрофессиональными дисциплинами;</w:t>
      </w:r>
    </w:p>
    <w:p>
      <w:pPr>
        <w:numPr>
          <w:ilvl w:val="0"/>
          <w:numId w:val="1"/>
        </w:numPr>
      </w:pPr>
      <w:r>
        <w:rPr/>
        <w:t xml:space="preserve">информацию, помогающую самообразованию. Это - имеющиеся в модулях текстовые пояснения, указания, примечания, комментарии, смысловые таблицы, приложения, облегчающие самостоятельную обработку текста, его понимание, а также самообучение в рамках работы с электронным образовательным ресурсом.</w:t>
      </w:r>
    </w:p>
    <w:p>
      <w:pPr/>
      <w:r>
        <w:rPr>
          <w:b w:val="1"/>
          <w:bCs w:val="1"/>
        </w:rPr>
        <w:t xml:space="preserve">Деятельностный подход </w:t>
      </w:r>
      <w:r>
        <w:rPr/>
        <w:t xml:space="preserve">при освоении дисциплины реализуется через анализ и решение учебных задач, примеры которых приведены в рабочей программе.</w:t>
      </w:r>
    </w:p>
    <w:p>
      <w:pPr/>
      <w:r>
        <w:rPr>
          <w:b w:val="1"/>
          <w:bCs w:val="1"/>
        </w:rPr>
        <w:t xml:space="preserve">Виды образовательных технологий, используемых при преподавании учебной дисциплины «Судебная медицина»: </w:t>
      </w:r>
    </w:p>
    <w:p>
      <w:pPr>
        <w:numPr>
          <w:ilvl w:val="0"/>
          <w:numId w:val="2"/>
        </w:numPr>
      </w:pPr>
      <w:r>
        <w:rPr>
          <w:b w:val="1"/>
          <w:bCs w:val="1"/>
        </w:rPr>
        <w:t xml:space="preserve">Традиционные образовательные технологии </w:t>
      </w:r>
      <w:r>
        <w:rPr/>
        <w:t xml:space="preserve">ориентируются на организацию образовательного процесса, предполагающую прямую трансляцию знаний от преподавателя к студенту (преимущественно на основе объяснительно-иллюстративных методов обучения). Учебная деятельность студента носит в таких условиях, как правило, репродуктивный характер (например, информационная лекция – последовательное изложение материала в дисциплинарной логике, осуществляемое преимущественно вербальными средствами (монолог преподавателя), семинар – эвристическая беседа преподавателя и студентов, обсуждение заранее подготовленных сообщений, проектов по каждому вопросу плана занятия с единым для всех перечнем рекомендуемой обязательной и дополнительной литературы, практическое занятие – занятие, посвященное освоению конкретных умений и навыков по предложенному алгоритму, лабораторная работа – организация учебной работы с реальными материальными и информационными объектами, экспериментальная работа с аналоговыми моделями реальных объектов).</w:t>
      </w:r>
    </w:p>
    <w:p>
      <w:pPr>
        <w:numPr>
          <w:ilvl w:val="0"/>
          <w:numId w:val="2"/>
        </w:numPr>
      </w:pPr>
      <w:r>
        <w:rPr>
          <w:b w:val="1"/>
          <w:bCs w:val="1"/>
        </w:rPr>
        <w:t xml:space="preserve">Технологии проблемного обучения</w:t>
      </w:r>
      <w:r>
        <w:rPr/>
        <w:t xml:space="preserve"> – организация образовательного процесса, которая предполагает постановку проблемных вопросов, создание учебных проблемных ситуаций для стимулирование активной познавательной деятельности студентов (например, проблемная лекция – изложение материала, предполагающее постановку проблемных и дискуссионных вопросов, освещение различных научных подходов, авторские комментарии, связанные с различными моделями интерпретации изучаемого материала, лекция «вдвоем» (бинарная лекция) – изложение материала в форме диалогического общения двух преподавателей (например, реконструкция диалога представителей различных научных школ, «ученого» и «практика» и т.п.), практическое занятие в форме практикума – организация учебной работы, направленная на решение комплексной учебно-познавательной задачи, требующей от студента применения как научно-теоретических знаний, так и практических навыков, практическое занятие на основе кейс-метода («метод кейсов», «кейс-стади») – обучение в контексте моделируемой ситуации, воспроизводящей реальные условия научной, производственной, общественной деятельности. Обучающиеся должны проанализировать ситуацию, разобраться в сути проблем, предложить возможные решения и выбрать лучшее из них. Кейсы базируются на реальном фактическом материале или же приближены к реальной ситуации).</w:t>
      </w:r>
    </w:p>
    <w:p>
      <w:pPr>
        <w:numPr>
          <w:ilvl w:val="0"/>
          <w:numId w:val="2"/>
        </w:numPr>
      </w:pPr>
      <w:r>
        <w:rPr>
          <w:b w:val="1"/>
          <w:bCs w:val="1"/>
        </w:rPr>
        <w:t xml:space="preserve">Игровые технологии</w:t>
      </w:r>
      <w:r>
        <w:rPr/>
        <w:t xml:space="preserve"> – организация образовательного процесса, основанная на реконструкции моделей поведения в рамках предложенных сценарных условий (например, деловая игра – моделирование различных ситуаций, связанных с выработкой и принятием совместных решений, обсуждением вопросов в режиме «мозгового штурма», реконструкцией функционального взаимодействия в коллективе и т.п.).</w:t>
      </w:r>
    </w:p>
    <w:p>
      <w:pPr>
        <w:numPr>
          <w:ilvl w:val="0"/>
          <w:numId w:val="2"/>
        </w:numPr>
      </w:pPr>
      <w:r>
        <w:rPr>
          <w:b w:val="1"/>
          <w:bCs w:val="1"/>
        </w:rPr>
        <w:t xml:space="preserve">Технологии проектного обучения</w:t>
      </w:r>
      <w:r>
        <w:rPr/>
        <w:t xml:space="preserve"> – организация образовательного процесса в соответствии с алгоритмом поэтапного решения проблемной задачи или выполнения учебного задания. Проект предполагает совместную учебно-познавательную деятельность группы студентов, направленную на выработку концепции, установление целей и задач, формулировку ожидаемых результатов, определение принципов и методик решения поставленных задач, планирование хода работы, поиск доступных и оптимальных ресурсов, поэтапную реализацию плана работы, презентацию результатов работы, их осмысление и рефлексию.</w:t>
      </w:r>
    </w:p>
    <w:p>
      <w:pPr/>
      <w:r>
        <w:rPr/>
        <w:t xml:space="preserve">Основные типы осуществляемых проектов:</w:t>
      </w:r>
    </w:p>
    <w:p>
      <w:pPr/>
      <w:r>
        <w:rPr>
          <w:b w:val="1"/>
          <w:bCs w:val="1"/>
        </w:rPr>
        <w:t xml:space="preserve">Исследовательский проект</w:t>
      </w:r>
      <w:r>
        <w:rPr/>
        <w:t xml:space="preserve"> – структура приближена к формату научного исследования (доказательство актуальности темы, определение научной проблемы, предмета и объекта исследования, целей и задач, методов, источников, выдвижение гипотезы, обобщение результатов, выводы, обозначение новых проблем).</w:t>
      </w:r>
    </w:p>
    <w:p>
      <w:pPr/>
      <w:r>
        <w:rPr>
          <w:b w:val="1"/>
          <w:bCs w:val="1"/>
        </w:rPr>
        <w:t xml:space="preserve">Информационный проект</w:t>
      </w:r>
      <w:r>
        <w:rPr/>
        <w:t xml:space="preserve"> – учебно-познавательная деятельность с ярко выраженной эвристической направленностью (поиск, отбор  и систематизация информации о каком-то объекте, ознакомление участников проекта с этой информацией, ее анализ и обобщение для презентации более широкой аудитории).</w:t>
      </w:r>
    </w:p>
    <w:p>
      <w:pPr>
        <w:numPr>
          <w:ilvl w:val="0"/>
          <w:numId w:val="3"/>
        </w:numPr>
      </w:pPr>
      <w:r>
        <w:rPr>
          <w:b w:val="1"/>
          <w:bCs w:val="1"/>
        </w:rPr>
        <w:t xml:space="preserve">Интерактивные технологии</w:t>
      </w:r>
      <w:r>
        <w:rPr/>
        <w:t xml:space="preserve"> – организация образовательного процесса, которая предполагает активное и нелинейное взаимодействие всех участников, достижение на этой основе личностно значимого для них образовательного результата. Наряду со специализированными технологиями такого рода принцип интерактивности прослеживается в большинстве современных образовательных технологий. Интерактивность подразумевает субъект-субъектные отношения в ходе образовательного процесса и, как следствие, формирование саморазвивающейся информационно-ресурсной среды.</w:t>
      </w:r>
    </w:p>
    <w:p>
      <w:pPr/>
      <w:r>
        <w:rPr/>
        <w:t xml:space="preserve">Примеры форм учебных занятий с использованием специализированных интерактивных технологий:</w:t>
      </w:r>
    </w:p>
    <w:p>
      <w:pPr/>
      <w:r>
        <w:rPr/>
        <w:t xml:space="preserve">Лекция «обратной связи» – лекция–провокация (изложение материала с заранее запланированными ошибками), лекция-беседа, лекция-дискуссия.</w:t>
      </w:r>
    </w:p>
    <w:p>
      <w:pPr/>
      <w:r>
        <w:rPr/>
        <w:t xml:space="preserve">Практическое занятие-дискуссия – коллективное обсуждение какого-либо спорного вопроса, проблемы, выявление мнений в группе.</w:t>
      </w:r>
    </w:p>
    <w:p>
      <w:pPr>
        <w:numPr>
          <w:ilvl w:val="0"/>
          <w:numId w:val="4"/>
        </w:numPr>
      </w:pPr>
      <w:r>
        <w:rPr>
          <w:b w:val="1"/>
          <w:bCs w:val="1"/>
        </w:rPr>
        <w:t xml:space="preserve">Информационно-коммуникационные образовательные технологии</w:t>
      </w:r>
      <w:r>
        <w:rPr/>
        <w:t xml:space="preserve"> – организация образовательного процесса, основанная на применении специализированных программных сред и технических средств работы с информацией.</w:t>
      </w:r>
    </w:p>
    <w:p>
      <w:pPr/>
      <w:r>
        <w:rPr/>
        <w:t xml:space="preserve">Примеры форм учебных занятий с использованием информационно-коммуникационных технологий:</w:t>
      </w:r>
    </w:p>
    <w:p>
      <w:pPr/>
      <w:r>
        <w:rPr/>
        <w:t xml:space="preserve">Лекция-визуализация – изложение содержания сопровождается презентацией (демонстрацией учебных материалов, представленных в различных знаковых системах, в т.ч. иллюстративных, графических, аудио- и видеоматериалов).</w:t>
      </w:r>
    </w:p>
    <w:p>
      <w:pPr/>
      <w:r>
        <w:rPr/>
        <w:t xml:space="preserve">Практическое занятие в форме презентации – представление результатов проектной или исследовательской деятельности с использованием специализированных программных сред.</w:t>
      </w:r>
    </w:p>
    <w:p>
      <w:pPr/>
      <w:r>
        <w:rPr/>
        <w:t xml:space="preserve">При изучении модулей предусмотрены следующие </w:t>
      </w:r>
      <w:r>
        <w:rPr>
          <w:b w:val="1"/>
          <w:bCs w:val="1"/>
        </w:rPr>
        <w:t xml:space="preserve">активные формы </w:t>
      </w:r>
      <w:r>
        <w:rPr/>
        <w:t xml:space="preserve">проведения занятий:</w:t>
      </w:r>
    </w:p>
    <w:p>
      <w:pPr>
        <w:numPr>
          <w:ilvl w:val="0"/>
          <w:numId w:val="5"/>
        </w:numPr>
      </w:pPr>
      <w:r>
        <w:rPr/>
        <w:t xml:space="preserve">Просмотр и обсуждение видео фрагментов лекционного раздела модуля.</w:t>
      </w:r>
    </w:p>
    <w:p>
      <w:pPr>
        <w:numPr>
          <w:ilvl w:val="0"/>
          <w:numId w:val="5"/>
        </w:numPr>
      </w:pPr>
      <w:r>
        <w:rPr/>
        <w:t xml:space="preserve">Работа в команде при подготовке аналитических обзоров и презентаций по полученным результатам.</w:t>
      </w:r>
    </w:p>
    <w:p>
      <w:pPr>
        <w:numPr>
          <w:ilvl w:val="0"/>
          <w:numId w:val="5"/>
        </w:numPr>
      </w:pPr>
      <w:r>
        <w:rPr/>
        <w:t xml:space="preserve">Активное обсуждение презентаций студентов по материалам рефератов на практических занятиях.</w:t>
      </w:r>
    </w:p>
    <w:p>
      <w:pPr>
        <w:numPr>
          <w:ilvl w:val="0"/>
          <w:numId w:val="5"/>
        </w:numPr>
      </w:pPr>
      <w:r>
        <w:rPr/>
        <w:t xml:space="preserve">Интерактивные методы обучения: кейс-стади, метод проектов;</w:t>
      </w:r>
    </w:p>
    <w:p>
      <w:pPr>
        <w:numPr>
          <w:ilvl w:val="0"/>
          <w:numId w:val="5"/>
        </w:numPr>
      </w:pPr>
      <w:r>
        <w:rPr/>
        <w:t xml:space="preserve">Методы проблемного обучения, решение ситуативных задач;</w:t>
      </w:r>
    </w:p>
    <w:p>
      <w:pPr>
        <w:numPr>
          <w:ilvl w:val="0"/>
          <w:numId w:val="5"/>
        </w:numPr>
      </w:pPr>
      <w:r>
        <w:rPr/>
        <w:t xml:space="preserve">Проведение деловых игр, круглых столов на базе современных информационных технологий.</w:t>
      </w:r>
    </w:p>
    <w:p>
      <w:pPr/>
      <w:r>
        <w:rPr>
          <w:b w:val="1"/>
          <w:bCs w:val="1"/>
        </w:rPr>
        <w:t xml:space="preserve">Инновационные методы</w:t>
      </w:r>
      <w:r>
        <w:rPr/>
        <w:t xml:space="preserve"> основаны на использовании современных достижений науки и информационных технологий в образовании. Они направлены на повышение качества подготовки путем развития у студентов творческих способностей и самостоятельности. Они предполагают применение информационных образовательных технологий, а также учебно-методических материалов, соответствующих современному мировому уровню, в процессе преподавания дисциплины. Применяются следующие инновационные методы:</w:t>
      </w:r>
    </w:p>
    <w:p>
      <w:pPr/>
      <w:r>
        <w:rPr/>
        <w:t xml:space="preserve">- использование медиаресурсов, энциклопедий, электронных библиотек и Интернет;</w:t>
      </w:r>
    </w:p>
    <w:p>
      <w:pPr/>
      <w:r>
        <w:rPr/>
        <w:t xml:space="preserve">- проведение электронных презентаций рефератов, контрольных и научно-исследовательских работ;</w:t>
      </w:r>
    </w:p>
    <w:p>
      <w:pPr/>
      <w:r>
        <w:rPr/>
        <w:t xml:space="preserve">- решение юридических задач с применением справочных систем «Гарант», «Консультант +»;</w:t>
      </w:r>
    </w:p>
    <w:p>
      <w:pPr/>
      <w:r>
        <w:rPr/>
        <w:t xml:space="preserve">- консультирование студентов с использованием электронной почты;</w:t>
      </w:r>
    </w:p>
    <w:p>
      <w:pPr/>
      <w:r>
        <w:rPr/>
        <w:t xml:space="preserve">- использование программно-педагогических тестовых заданий для проверки знаний студентов и т.д.</w:t>
      </w: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тест.</w:t>
      </w:r>
    </w:p>
    <w:p>
      <w:pPr/>
      <w:r>
        <w:rPr/>
        <w:t xml:space="preserve">Оценочные средства для текущего контроля.</w:t>
      </w:r>
    </w:p>
    <w:p>
      <w:pPr/>
      <w:r>
        <w:rPr/>
        <w:t xml:space="preserve">Тест</w:t>
      </w:r>
    </w:p>
    <w:p>
      <w:pPr/>
      <w:r>
        <w:rPr>
          <w:b w:val="1"/>
          <w:bCs w:val="1"/>
        </w:rPr>
        <w:t xml:space="preserve">Пример тестовых заданий:</w:t>
      </w:r>
    </w:p>
    <w:p>
      <w:pPr/>
      <w:r>
        <w:rPr>
          <w:b w:val="1"/>
          <w:bCs w:val="1"/>
        </w:rPr>
        <w:t xml:space="preserve">Кто из ниже перечисленных выделил судебную медицину как самостоятельный раздел медицинской науки?</w:t>
      </w:r>
    </w:p>
    <w:p>
      <w:pPr>
        <w:numPr>
          <w:ilvl w:val="0"/>
          <w:numId w:val="6"/>
        </w:numPr>
      </w:pPr>
      <w:r>
        <w:rPr/>
        <w:t xml:space="preserve">Мюллер</w:t>
      </w:r>
    </w:p>
    <w:p>
      <w:pPr>
        <w:numPr>
          <w:ilvl w:val="0"/>
          <w:numId w:val="6"/>
        </w:numPr>
      </w:pPr>
      <w:r>
        <w:rPr/>
        <w:t xml:space="preserve">Понсольд</w:t>
      </w:r>
    </w:p>
    <w:p>
      <w:pPr>
        <w:numPr>
          <w:ilvl w:val="0"/>
          <w:numId w:val="6"/>
        </w:numPr>
      </w:pPr>
      <w:r>
        <w:rPr/>
        <w:t xml:space="preserve">Прокон</w:t>
      </w:r>
    </w:p>
    <w:p>
      <w:pPr>
        <w:numPr>
          <w:ilvl w:val="0"/>
          <w:numId w:val="6"/>
        </w:numPr>
      </w:pPr>
      <w:r>
        <w:rPr/>
        <w:t xml:space="preserve">Бонн</w:t>
      </w:r>
    </w:p>
    <w:p>
      <w:pPr>
        <w:numPr>
          <w:ilvl w:val="0"/>
          <w:numId w:val="6"/>
        </w:numPr>
      </w:pPr>
      <w:r>
        <w:rPr/>
        <w:t xml:space="preserve">Хансен</w:t>
      </w:r>
    </w:p>
    <w:p>
      <w:pPr/>
      <w:r>
        <w:rPr>
          <w:b w:val="1"/>
          <w:bCs w:val="1"/>
        </w:rPr>
        <w:t xml:space="preserve">Судебно-медицинская экспертиза производится:</w:t>
      </w:r>
    </w:p>
    <w:p>
      <w:pPr>
        <w:numPr>
          <w:ilvl w:val="0"/>
          <w:numId w:val="7"/>
        </w:numPr>
      </w:pPr>
      <w:r>
        <w:rPr/>
        <w:t xml:space="preserve">В бюро судебно-медицинской экспертизе</w:t>
      </w:r>
    </w:p>
    <w:p>
      <w:pPr>
        <w:numPr>
          <w:ilvl w:val="0"/>
          <w:numId w:val="7"/>
        </w:numPr>
      </w:pPr>
      <w:r>
        <w:rPr/>
        <w:t xml:space="preserve">В кабинете следователя</w:t>
      </w:r>
    </w:p>
    <w:p>
      <w:pPr>
        <w:numPr>
          <w:ilvl w:val="0"/>
          <w:numId w:val="7"/>
        </w:numPr>
      </w:pPr>
      <w:r>
        <w:rPr/>
        <w:t xml:space="preserve">В поликлинике</w:t>
      </w:r>
    </w:p>
    <w:p>
      <w:pPr>
        <w:numPr>
          <w:ilvl w:val="0"/>
          <w:numId w:val="7"/>
        </w:numPr>
      </w:pPr>
      <w:r>
        <w:rPr/>
        <w:t xml:space="preserve">На месте происшествия</w:t>
      </w:r>
    </w:p>
    <w:p>
      <w:pPr>
        <w:numPr>
          <w:ilvl w:val="0"/>
          <w:numId w:val="7"/>
        </w:numPr>
      </w:pPr>
      <w:r>
        <w:rPr/>
        <w:t xml:space="preserve">В суде</w:t>
      </w:r>
    </w:p>
    <w:p>
      <w:pPr/>
      <w:r>
        <w:rPr/>
        <w:t xml:space="preserve"> </w:t>
      </w:r>
      <w:r>
        <w:rPr>
          <w:b w:val="1"/>
          <w:bCs w:val="1"/>
        </w:rPr>
        <w:t xml:space="preserve">Руководство деятельностью бюро судебно-медицинской экспертизы осуществляет:</w:t>
      </w:r>
    </w:p>
    <w:p>
      <w:pPr>
        <w:numPr>
          <w:ilvl w:val="0"/>
          <w:numId w:val="8"/>
        </w:numPr>
      </w:pPr>
      <w:r>
        <w:rPr/>
        <w:t xml:space="preserve">Главный врач поликлиники</w:t>
      </w:r>
    </w:p>
    <w:p>
      <w:pPr>
        <w:numPr>
          <w:ilvl w:val="0"/>
          <w:numId w:val="8"/>
        </w:numPr>
      </w:pPr>
      <w:r>
        <w:rPr/>
        <w:t xml:space="preserve">Судья</w:t>
      </w:r>
    </w:p>
    <w:p>
      <w:pPr>
        <w:numPr>
          <w:ilvl w:val="0"/>
          <w:numId w:val="8"/>
        </w:numPr>
      </w:pPr>
      <w:r>
        <w:rPr/>
        <w:t xml:space="preserve">Начальник бюро</w:t>
      </w:r>
    </w:p>
    <w:p>
      <w:pPr>
        <w:numPr>
          <w:ilvl w:val="0"/>
          <w:numId w:val="8"/>
        </w:numPr>
      </w:pPr>
      <w:r>
        <w:rPr/>
        <w:t xml:space="preserve">Главный врач стационара</w:t>
      </w:r>
    </w:p>
    <w:p>
      <w:pPr>
        <w:numPr>
          <w:ilvl w:val="0"/>
          <w:numId w:val="8"/>
        </w:numPr>
      </w:pPr>
      <w:r>
        <w:rPr/>
        <w:t xml:space="preserve">Начальник городского отделения полиции</w:t>
      </w:r>
    </w:p>
    <w:p>
      <w:pPr/>
      <w:r>
        <w:rPr/>
        <w:t xml:space="preserve"> </w:t>
      </w:r>
      <w:r>
        <w:rPr>
          <w:b w:val="1"/>
          <w:bCs w:val="1"/>
        </w:rPr>
        <w:t xml:space="preserve">К какой отрасли относится судебная медицина?</w:t>
      </w:r>
    </w:p>
    <w:p>
      <w:pPr>
        <w:numPr>
          <w:ilvl w:val="0"/>
          <w:numId w:val="9"/>
        </w:numPr>
      </w:pPr>
      <w:r>
        <w:rPr/>
        <w:t xml:space="preserve">Медицины</w:t>
      </w:r>
    </w:p>
    <w:p>
      <w:pPr>
        <w:numPr>
          <w:ilvl w:val="0"/>
          <w:numId w:val="9"/>
        </w:numPr>
      </w:pPr>
      <w:r>
        <w:rPr/>
        <w:t xml:space="preserve">Криминалистики</w:t>
      </w:r>
    </w:p>
    <w:p>
      <w:pPr>
        <w:numPr>
          <w:ilvl w:val="0"/>
          <w:numId w:val="9"/>
        </w:numPr>
      </w:pPr>
      <w:r>
        <w:rPr/>
        <w:t xml:space="preserve">Уголовное право</w:t>
      </w:r>
    </w:p>
    <w:p>
      <w:pPr>
        <w:numPr>
          <w:ilvl w:val="0"/>
          <w:numId w:val="9"/>
        </w:numPr>
      </w:pPr>
      <w:r>
        <w:rPr/>
        <w:t xml:space="preserve">Гражданское право</w:t>
      </w:r>
    </w:p>
    <w:p>
      <w:pPr>
        <w:numPr>
          <w:ilvl w:val="0"/>
          <w:numId w:val="9"/>
        </w:numPr>
      </w:pPr>
      <w:r>
        <w:rPr/>
        <w:t xml:space="preserve">Математике</w:t>
      </w:r>
    </w:p>
    <w:p>
      <w:pPr/>
      <w:r>
        <w:rPr/>
        <w:t xml:space="preserve"> </w:t>
      </w:r>
      <w:r>
        <w:rPr>
          <w:b w:val="1"/>
          <w:bCs w:val="1"/>
        </w:rPr>
        <w:t xml:space="preserve">Процессуальное право и организация судебно-медицинской экспертизы лежат в основе:</w:t>
      </w:r>
    </w:p>
    <w:p>
      <w:pPr>
        <w:numPr>
          <w:ilvl w:val="0"/>
          <w:numId w:val="10"/>
        </w:numPr>
      </w:pPr>
      <w:r>
        <w:rPr/>
        <w:t xml:space="preserve">Криминалистики</w:t>
      </w:r>
    </w:p>
    <w:p>
      <w:pPr>
        <w:numPr>
          <w:ilvl w:val="0"/>
          <w:numId w:val="10"/>
        </w:numPr>
      </w:pPr>
      <w:r>
        <w:rPr/>
        <w:t xml:space="preserve">Предмета судебной медицины</w:t>
      </w:r>
    </w:p>
    <w:p>
      <w:pPr>
        <w:numPr>
          <w:ilvl w:val="0"/>
          <w:numId w:val="10"/>
        </w:numPr>
      </w:pPr>
      <w:r>
        <w:rPr/>
        <w:t xml:space="preserve">Патологической анатомии</w:t>
      </w:r>
    </w:p>
    <w:p>
      <w:pPr>
        <w:numPr>
          <w:ilvl w:val="0"/>
          <w:numId w:val="10"/>
        </w:numPr>
      </w:pPr>
      <w:r>
        <w:rPr/>
        <w:t xml:space="preserve">Оперативной хирургии</w:t>
      </w:r>
    </w:p>
    <w:p>
      <w:pPr>
        <w:numPr>
          <w:ilvl w:val="0"/>
          <w:numId w:val="10"/>
        </w:numPr>
      </w:pPr>
      <w:r>
        <w:rPr/>
        <w:t xml:space="preserve">Уголовного права</w:t>
      </w:r>
    </w:p>
    <w:p/>
    <w:p>
      <w:pPr/>
      <w:r>
        <w:rPr/>
        <w:t xml:space="preserve">5.2. Промежуточная аттестация проводится в виде:</w:t>
      </w: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r>
        <w:rPr/>
        <w:t xml:space="preserve">Основными видами аудиторной работы студента при изучении дисциплины «Судебная медицина» являются лекции, семинары, практические занятия и лабораторные работы. Студент не имеет права пропускать без уважительных причин аудиторные занятия, в противном случае он может быть не допущен к зачету.</w:t>
      </w:r>
    </w:p>
    <w:p>
      <w:pPr/>
      <w:r>
        <w:rPr/>
        <w:t xml:space="preserve">На лекциях излагаются и разъясняются основные понятия темы, связанные с ней теоретические и практические проблемы, даются рекомендации для самостоятельной работы студентов. В ходе лекции студент должен внимательно слушать и конспектировать лекционный материал.</w:t>
      </w:r>
    </w:p>
    <w:p>
      <w:pPr/>
      <w:r>
        <w:rPr/>
        <w:t xml:space="preserve">Лекции читаются по основным темам курса. В них даются основы научных знаний по судебной медицине и судебной психиатрии, глубоко освещаются проблемные и наиболее сложные для усвоения вопросы. Изложение теории сопровождается примерами из следственной, судебной и экспертной практики. На лекциях в оптимальном соотношении с другими методами обучения (словесным, проблемно-поисковым, репродуктивным) используются технические средства обучения.</w:t>
      </w:r>
    </w:p>
    <w:p>
      <w:pPr/>
      <w:r>
        <w:rPr>
          <w:i w:val="1"/>
          <w:iCs w:val="1"/>
        </w:rPr>
        <w:t xml:space="preserve">Практические и семинарские занятия </w:t>
      </w:r>
      <w:r>
        <w:rPr/>
        <w:t xml:space="preserve">проводятся для выработки и закрепления практических умений и навыков в условиях, максимально приближенных к реальности. Каждый студент самостоятельно, но под контролем преподавателя, выполняет задания практикума и по завершении работы представляет письменный отчет о проделанной работе.</w:t>
      </w:r>
    </w:p>
    <w:p>
      <w:pPr/>
      <w:r>
        <w:rPr>
          <w:i w:val="1"/>
          <w:iCs w:val="1"/>
        </w:rPr>
        <w:t xml:space="preserve">Самостоятельная работа </w:t>
      </w:r>
      <w:r>
        <w:rPr/>
        <w:t xml:space="preserve">под руководством преподавателя заключается в изучении и конспектировании «Правил судебно-медицинской экспертизы», нормативных правовых актов, инструктивных и методических пособий.</w:t>
      </w:r>
    </w:p>
    <w:p>
      <w:pPr/>
      <w:r>
        <w:rPr/>
        <w:t xml:space="preserve">Семинару предшествует индивидуальная работа студента над освоением лекционного материала и материалов учебников, учебных пособий, рекомендованной тематической литературы. По согласованию с преподавателем или по его заданию студент может подготовить рефераты по отдельным темам дисциплины.</w:t>
      </w:r>
    </w:p>
    <w:p>
      <w:pPr/>
      <w:r>
        <w:rPr/>
        <w:t xml:space="preserve">В процессе подготовки к семинару студент может воспользоваться консультациями преподавателя.</w:t>
      </w:r>
    </w:p>
    <w:p>
      <w:pPr/>
      <w:r>
        <w:rPr/>
        <w:t xml:space="preserve">Качество учебной работы студентов преподаватель оценивает в рабочем журнале. Студент имеет право ознакомиться с выставленными ему оценками.</w:t>
      </w:r>
    </w:p>
    <w:p>
      <w:pPr/>
      <w:r>
        <w:rPr/>
        <w:t xml:space="preserve">Важным видом работы студента при изучении дисциплины «Судебная медицина» является </w:t>
      </w:r>
      <w:r>
        <w:rPr>
          <w:i w:val="1"/>
          <w:iCs w:val="1"/>
        </w:rPr>
        <w:t xml:space="preserve">самостоятельная работа</w:t>
      </w:r>
      <w:r>
        <w:rPr/>
        <w:t xml:space="preserve">, которая заключается в углубленном изучении конспектов лекций и рекомендованной литературы. Самостоятельную работу над курсом целесообразно начинать с изучения установленных требований к знаниям, умениям и навыкам, ознакомления с разделами и темами дисциплины в порядке, предусмотренном учебной программой. Получив представление о содержании раздела, темы, следует изучить материал по учебнику, придерживаясь данных в ходе установочных занятий методических рекомендаций преподавателя.</w:t>
      </w:r>
    </w:p>
    <w:p>
      <w:pPr/>
      <w:r>
        <w:rPr/>
        <w:t xml:space="preserve">Возникающие при этом затруднения разрешаются в процессе проведения занятий, консультаций или при индивидуальной работе преподавателя со студентами. Самостоятельно изучаются предполагающие участие специалиста в области судебной медицины и судебной психиатрии процессуальные нормы, регламентирующие назначение и производство экспертизы, методика проведения следственных действий (осмотра места происшествия и вещественных доказательств, освидетельствования, следственного эксперимента, эксгумации и др.). Изучаются ведомственные нормативные акты (правила, инструкции, методические указания), касающиеся выполнения экспертизы трупа, живого лица, вещественных доказательств биологического происхождения. Одной из форм самостоятельной работы при решении ситуационных следственных задач является формулирование вопросов судебно-медицинскому и судебно-психиатрическому эксперту.</w:t>
      </w:r>
    </w:p>
    <w:p>
      <w:pPr/>
      <w:r>
        <w:rPr/>
        <w:t xml:space="preserve">По завершении изучения курса «Судебная медицин» студент проходит аттестацию. Оценка определяется с учетом знания теоретических положений науки, способности практически применять полученные умения и навыки при обнаружении, закреплении, изъятии, сохранении и предварительном исследовании следов биологического происхождения; при осмотре трупа на месте происшествия; при подготовке, назначении судебно-медицинской и судебно-психиатрической экспертизы и оценке заключения эксперта.</w:t>
      </w:r>
    </w:p>
    <w:p>
      <w:pPr/>
      <w:r>
        <w:rPr/>
        <w:t xml:space="preserve">Самостоятельная работа должна носить творческий и планомерный характер. Нельзя надеяться только на материал, который был получен в ходе лекций или семинарских занятий. Необходимо самостоятельно его закрепить и расширить. Наибольший эффект достигается при использовании «системы опережающего чтения», то есть предварительного индивидуального изучения материала следующей лекции.</w:t>
      </w: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r>
        <w:rPr/>
        <w:t xml:space="preserve">Цели и задачи преподавания судебной медицины определяются ее предметом исследования, в который входят организационно-процессуальные основы судебно-медицинской экспертизы, объекты судебно-медицинской экспертизы, современные возможности судебно-медицинской экспертизы при рассмотрении вопросов, требующих своего разрешения при расследовании и рассмотрении уголовных и гражданских дел. Методологическая основа судебной медицины детерминирована ее тесным взаимодействием со многими дисциплинами криминалистического цикла, а также с основными отраслями медицинской науки.</w:t>
      </w:r>
    </w:p>
    <w:p>
      <w:pPr/>
      <w:r>
        <w:rPr/>
        <w:t xml:space="preserve">Мировоззренческая направленность судебной медицины определяет ее органическую связь со многими науками, она использует их достижения и делится с ними своими результатами, что позволяет ей полноценно выполнять свои функции. Первой группой наук, граничащих с судебной медициной, несомненно, являются науки естественные. Биология, анатомия, патологическая физиология, биохимия и другие снабжают судебную медицину знаниями фундаментальных законов функционирования организма человека. Лечебные дисциплины, такие как хирургия, терапия и им подобные, представляют собой источник информации о различных заболеваниях, которые могут привести к расстройству здоровья или смерти. Физика и химия (и их отрасли) дают знания о законах, лежащих в основе биологических процессов, и универсальные методы исследования.</w:t>
      </w:r>
    </w:p>
    <w:p>
      <w:pPr/>
      <w:r>
        <w:rPr/>
        <w:t xml:space="preserve">Методика занятий по судебной медицине предполагает использование нескольких форм: лекционный курс, практические занятия, проведение наружного осмотра трупа, показательное вскрытие трупа, (в секционном зале бюро судебно-медицинской экспертизы), практические занятия в форме семинаров, написание рефератов. Кроме того, студенты самостоятельно работают с электронным образовательным ресурсом, который содержит полный набор учебно-методических материалов, обеспечивающих возможность осуществления самостоятельной работы, а также набор оценочных средств для контроля усвоения материала дисциплины.</w:t>
      </w:r>
    </w:p>
    <w:p>
      <w:pPr/>
      <w:r>
        <w:rPr/>
        <w:t xml:space="preserve">Курс заканчивается итоговым занятием, на котором преподаватель оценивает результаты работы с электронным образовательным ресурсом, разбирает со студентами ошибки, имевшиеся в их контрольных работах, тестах, решениях задач и выставляет зачет.</w:t>
      </w:r>
    </w:p>
    <w:p>
      <w:pPr/>
      <w:r>
        <w:rPr/>
        <w:t xml:space="preserve">Методика преподавания судебной медицины нацелена не только на усвоение определенного фактологического и теоретического материала, но, прежде всего, на обучение навыкам самостоятельного и критического анализа заключений судебно-медицинских экспертов при расследовании и судебном рассмотрении наиболее сложных уголовных и гражданских дел.</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r>
        <w:rPr/>
        <w:t xml:space="preserve">1. Датий, А. В. Судебная медицина и психиатрия : учеб. для студентов вузов, обучающихся по специальности "Юриспруденция" и направлению "Юриспруденция" / А. В. Датий. - Москва : РИОР, 2007. - 309 с.</w:t>
      </w:r>
    </w:p>
    <w:p>
      <w:pPr/>
      <w:r>
        <w:rPr/>
        <w:t xml:space="preserve">2. Судебная медицина : учебник для юрид. вузов / Буромский И. В. [и др.] ; под общ. ред. В. Н. Крюкова. - Москва : НОРМА, 2004. - 437 с.</w:t>
      </w:r>
    </w:p>
    <w:p>
      <w:pPr>
        <w:jc w:val="both"/>
        <w:ind w:left="0" w:right="0" w:firstLine="570" w:hanging="0"/>
        <w:spacing w:before="240" w:after="240"/>
      </w:pPr>
      <w:r>
        <w:rPr>
          <w:b w:val="1"/>
          <w:bCs w:val="1"/>
        </w:rPr>
        <w:t xml:space="preserve">8.2. Дополнительная литература:</w:t>
      </w:r>
    </w:p>
    <w:p>
      <w:pPr>
        <w:numPr>
          <w:ilvl w:val="0"/>
          <w:numId w:val="11"/>
        </w:numPr>
      </w:pPr>
      <w:r>
        <w:rPr/>
        <w:t xml:space="preserve">Приказ N 161 «Об утверждении инструкции по организации и производству экспертных исследований в Бюро судебно-медицинской экспертизы», Москва, 2003г.</w:t>
      </w:r>
    </w:p>
    <w:p>
      <w:pPr>
        <w:numPr>
          <w:ilvl w:val="0"/>
          <w:numId w:val="11"/>
        </w:numPr>
      </w:pPr>
      <w:r>
        <w:rPr/>
        <w:t xml:space="preserve">Крюков В.Н. Судебная медицина. Учебник для юридических вузов / В.Н. Крюков. - М: НОРМА, 2004. - 448с.</w:t>
      </w:r>
    </w:p>
    <w:p>
      <w:pPr>
        <w:numPr>
          <w:ilvl w:val="0"/>
          <w:numId w:val="11"/>
        </w:numPr>
      </w:pPr>
      <w:r>
        <w:rPr/>
        <w:t xml:space="preserve">Кузнецов Л.Е. Судебно-медицинская экспертиза. Книга практического врача / Л.Е. Кузнецов. – М., 2002. - 640с.</w:t>
      </w:r>
    </w:p>
    <w:p>
      <w:pPr>
        <w:numPr>
          <w:ilvl w:val="0"/>
          <w:numId w:val="11"/>
        </w:numPr>
      </w:pPr>
      <w:r>
        <w:rPr/>
        <w:t xml:space="preserve">Пиголкин Ю.И. Судебная медицина: Учебник / Ю.И. Пиголкин, В.Л. Попов. - М: Медицина, 2003. - 496с.</w:t>
      </w:r>
    </w:p>
    <w:p>
      <w:pPr>
        <w:numPr>
          <w:ilvl w:val="0"/>
          <w:numId w:val="11"/>
        </w:numPr>
      </w:pPr>
      <w:r>
        <w:rPr/>
        <w:t xml:space="preserve">Судебная медицина. Учебник для вузов. / Под ред. В.В. Томилина. -М.: Изд-во: Норма-Инфра-М, 2002. - 376с.</w:t>
      </w:r>
    </w:p>
    <w:p>
      <w:pPr>
        <w:numPr>
          <w:ilvl w:val="0"/>
          <w:numId w:val="11"/>
        </w:numPr>
      </w:pPr>
      <w:r>
        <w:rPr/>
        <w:t xml:space="preserve">Хохлов В.В. Регламентация деятельности судмедэксперта и специалиста / В.В. Хохлов, Р.М. Шистеров. – Смоленск, 2008. - 117 с.</w:t>
      </w:r>
    </w:p>
    <w:p>
      <w:pPr>
        <w:numPr>
          <w:ilvl w:val="0"/>
          <w:numId w:val="11"/>
        </w:numPr>
      </w:pPr>
      <w:r>
        <w:rPr/>
        <w:t xml:space="preserve">Хохлов. В.В. Судебная медицина. Руководство / В.В. Хохлов, Л.Е. Кузнецов. – Смоленск, 1998. – 800с.</w:t>
      </w:r>
    </w:p>
    <w:p>
      <w:pPr>
        <w:numPr>
          <w:ilvl w:val="0"/>
          <w:numId w:val="11"/>
        </w:numPr>
      </w:pPr>
      <w:r>
        <w:rPr/>
        <w:t xml:space="preserve">Хохлов В.В. Учебник-практикум по судебной медицине / В.В. Хохлов, А.Б. Андрейкин. - Смоленск, 2003. - 316с.</w:t>
      </w:r>
    </w:p>
    <w:p>
      <w:pPr>
        <w:numPr>
          <w:ilvl w:val="0"/>
          <w:numId w:val="11"/>
        </w:numPr>
      </w:pPr>
      <w:r>
        <w:rPr/>
        <w:t xml:space="preserve">Учебное пособие для практических занятий по судебной медицине (для преподавателей) / Под ред. Ю.И. Пиголкина. – М.: ГЭОТАР-МЕД, 2004. – 232с.</w:t>
      </w:r>
    </w:p>
    <w:p>
      <w:pPr>
        <w:jc w:val="both"/>
        <w:ind w:left="0" w:right="0" w:firstLine="570" w:hanging="0"/>
        <w:spacing w:before="240" w:after="240"/>
      </w:pPr>
      <w:r>
        <w:rPr>
          <w:b w:val="1"/>
          <w:bCs w:val="1"/>
        </w:rPr>
        <w:t xml:space="preserve">8.3. Программное обеспечение и Интернет-ресурсы:</w:t>
      </w:r>
    </w:p>
    <w:p>
      <w:pPr>
        <w:numPr>
          <w:ilvl w:val="0"/>
          <w:numId w:val="12"/>
        </w:numPr>
      </w:pPr>
      <w:r>
        <w:rPr/>
        <w:t xml:space="preserve">http://www.allpravo.ru.</w:t>
      </w:r>
    </w:p>
    <w:p>
      <w:pPr>
        <w:numPr>
          <w:ilvl w:val="0"/>
          <w:numId w:val="12"/>
        </w:numPr>
      </w:pPr>
      <w:r>
        <w:rPr/>
        <w:t xml:space="preserve">http://www.lexest.ru/books.</w:t>
      </w:r>
    </w:p>
    <w:p>
      <w:pPr>
        <w:numPr>
          <w:ilvl w:val="0"/>
          <w:numId w:val="12"/>
        </w:numPr>
      </w:pPr>
      <w:r>
        <w:rPr/>
        <w:t xml:space="preserve">http://www.glossary.ru.</w:t>
      </w:r>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r>
        <w:rPr>
          <w:i w:val="1"/>
          <w:iCs w:val="1"/>
        </w:rPr>
        <w:t xml:space="preserve"> Электронный ресурс «Судебная медицина (юриспруденция)», размещен ресурс на Образовательном портале ПетрГУ https://edu.petrsu.ru/object/929</w:t>
      </w:r>
    </w:p>
    <w:p>
      <w:pPr/>
      <w:r>
        <w:rPr>
          <w:b w:val="1"/>
          <w:bCs w:val="1"/>
          <w:i w:val="1"/>
          <w:iCs w:val="1"/>
        </w:rPr>
        <w:t xml:space="preserve"> </w:t>
      </w:r>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13"/>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13"/>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p>
      <w:pPr>
        <w:jc w:val="left"/>
        <w:ind w:left="0" w:right="0" w:firstLine="0" w:hanging="0"/>
        <w:spacing w:before="280" w:after="280"/>
      </w:pPr>
      <w:r>
        <w:rPr/>
        <w:t xml:space="preserve">Дата «_____» _________ 2022 г.</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34717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F62DA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11B0F7A3"/>
    <w:multiLevelType w:val="multilevel"/>
    <w:lvl w:ilvl="0">
      <w:start w:val="5"/>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55511D6"/>
    <w:multiLevelType w:val="multilevel"/>
    <w:lvl w:ilvl="0">
      <w:start w:val="6"/>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F4408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E923FE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1312B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FA5D5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35003C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39884B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824E5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0B9EA2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4DC75C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2026-04-23T19:23:25+03:00</dcterms:created>
  <dcterms:modified xsi:type="dcterms:W3CDTF">2026-04-23T19:23:25+03:00</dcterms:modified>
</cp:coreProperties>
</file>

<file path=docProps/custom.xml><?xml version="1.0" encoding="utf-8"?>
<Properties xmlns="http://schemas.openxmlformats.org/officeDocument/2006/custom-properties" xmlns:vt="http://schemas.openxmlformats.org/officeDocument/2006/docPropsVTypes"/>
</file>