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финансов, финансового права, экономики и бухгалтерского учета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БУХГАЛТЕРСКАЯ ФИНАНСОВАЯ ОТЧЕТНОСТЬ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«Финансы, кредит и бухгалтерский учет»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954  (с изменениями от 27.02.2023 г. №208, от 19.07.2022 №662, от 26.11.2020 №1456) и учебным планом по направлению подготовки бакалавриата 38.03.01 Экономика  (профиль «Финансы, кредит и бухгалтерский учет»).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Казакова Евгения Александровна, старший преподаватель, кафедра финансов, финансового права, экономики и бухгалтерского учета.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финансов, финансового права, экономики и бухгалтерского учета.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Е.И. Костина,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составлять и контролировать составление бухгалтерской (финансовой) отчетности</w:t>
            </w:r>
            <w:br/>
            <w:br/>
            <w:r>
              <w:rPr>
                <w:b w:val="1"/>
                <w:bCs w:val="1"/>
              </w:rPr>
              <w:t xml:space="preserve">Комментарий:</w:t>
            </w:r>
            <w:br/>
            <w:r>
              <w:rPr/>
              <w:t xml:space="preserve">Данная дисциплина участвует в формировании  компетенции ПК-1 наряду с дисциплинами: Учет в банках (И), Бухгалтерский учет в государственных и муниципальных учреждениях на базе 1С (О), Контроль и ревизия (О), Информационные бухгалтерские системы и технологии анализа (О), Налоговый учет (О), Производственная практика (О), Налоги и налогообложение (О), Бухгалтерский учет (НО), Международные стандарты финансовой отчетности (О), Бухгалтерская финансовая отчетность (О), Подготовка к сдаче и сдача государственного экзамена (И).</w:t>
            </w:r>
          </w:p>
        </w:tc>
        <w:tc>
          <w:tcPr>
            <w:tcW w:w="3100" w:type="dxa"/>
            <w:noWrap/>
          </w:tcPr>
          <w:p>
            <w:pPr/>
            <w:r>
              <w:rPr/>
              <w:t xml:space="preserve">ПК-1.1. Способен составлять бухгалтерскую (финансовую) отчетность;</w:t>
            </w:r>
          </w:p>
          <w:p/>
          <w:p>
            <w:pPr/>
            <w:r>
              <w:rPr/>
              <w:t xml:space="preserve">ПК-1.2. Способен осуществлять внутренний контроль ведения бухгалтерского учета и составления бухгалтерской (финансовой) отчетности экономического субъекта;</w:t>
            </w:r>
          </w:p>
          <w:p/>
          <w:p>
            <w:pPr/>
            <w:r>
              <w:rPr/>
              <w:t xml:space="preserve">ПК-1.3. Способен осуществлять налоговый учет и налоговое планирование экономического субъекта.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Бухгалтерская финансовая отчетность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Бухгалтерский учет.</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Отчетность как основной источник информации для принятия управленческих решений </w:t>
            </w:r>
          </w:p>
        </w:tc>
        <w:tc>
          <w:tcPr>
            <w:noWrap/>
          </w:tcPr>
          <w:p>
            <w:pPr>
              <w:jc w:val="left"/>
              <w:ind w:left="0" w:right="0" w:firstLine="0" w:hanging="0"/>
            </w:pPr>
            <w:r>
              <w:rPr/>
              <w:t xml:space="preserve">19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Состав бухгалтерской (финансовой) отчетности и основные требования к ней. Учетные процедуры по подготовке информации для составления отчетности</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Бухгалтерский баланс</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Отчет о движении денежных средств и отчет об изменениях капитала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Отчет о финансовых результатах</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Отчет о целевом использовании средств и пояснения к бухгалтерскому балансу</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Бухгалтерская отчетность в условиях реорганизации и ликвидации экономического субъекта.</w:t>
            </w:r>
          </w:p>
        </w:tc>
        <w:tc>
          <w:tcPr>
            <w:noWrap/>
          </w:tcPr>
          <w:p>
            <w:pPr>
              <w:jc w:val="left"/>
              <w:ind w:left="0" w:right="0" w:firstLine="0" w:hanging="0"/>
            </w:pPr>
            <w:r>
              <w:rPr/>
              <w:t xml:space="preserve">25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Реферат;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отчетности и ее виды. Цель, задачи и функции БФО. Нормативное регулирование бухгалтерской отчетности в России. Реформирование БФО в России. МСФО: принципы и требования к показателям финансовой  отчетности. Пользователи БФО.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экономических субъектов, обязанных составлять БФО. Состав годовой БФО. Состав промежуточной БФО. Основные требования к БФО. Виды и содержание учетных процедур по подготовке информации для составления бухгалтерской (финансовой) отчетности. Формирование учетной политики в части бухгалтерской (финансовой) отчетности. Инвентаризация как условие для составления бухгалтерской отчетности. Порядок закрытия счетов и заполнение Главной книги.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Сущность и назначение бухгалтерского баланса. Формы, структура и строение бухгалтерского баланса. Общие требования к составлению бухгалтерского баланса. Содержание и порядок заполнения разделов баланса.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назначение Отчета об изменениях капитала и движении денежных средств. Формирование показателей отчетных форм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Сущность и назначение Отчета о финансовых результатах. Формирование информации о доходах, расходах и финансовых результатах от обычных видов деятельности. Формирование информации о прочих доходах и расходах. Формирование информации о налоге на прибыль и чистой прибыли (убытке). Формирование информации о совокупном финансовом результате.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и назначение отчета о целевом использовании средств и пояснений к бухгалтерской отчетности. Содержание и порядок заполнения разделов. Взаимосвязь показателей  отчетности.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Реорганизация и особенности подготовки бухгалтерской отчетности при разных формах реорганизации. Ликвидация экономического субъекта и особенности подготовки бухгалтерской отчетности.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нормативно-правовых актов в отношении бухгалтерской (финансовой) отчетности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МСФО в отношении бухгалтерской (финансовой) отчетности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Внутренний контроль бухгалтерской (финансовой) отчетности. Исправление выявленных ошибок в бухгалтерском учете и бухгалтерской (финансовой) отчетности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Примеры составления пояснений к бухгалтерскому балансу и раскрытие информации в них. Взаимосвязь показателей отчетных форм.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индивидуальных докладов (рефератов и презентаций) по теме раздела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Лекции в интерактивной форме, часть материала представлена в Power Point.</w:t>
      </w:r>
    </w:p>
    <w:p>
      <w:pPr>
        <w:numPr>
          <w:ilvl w:val="0"/>
          <w:numId w:val="1"/>
        </w:numPr>
      </w:pPr>
      <w:r>
        <w:rPr/>
        <w:t xml:space="preserve">Практические занятия, включающие:</w:t>
      </w:r>
    </w:p>
    <w:p>
      <w:pPr/>
      <w:r>
        <w:rPr/>
        <w:t xml:space="preserve">- решение задач, разбор деловых ситуаций;</w:t>
      </w:r>
    </w:p>
    <w:p>
      <w:pPr/>
      <w:r>
        <w:rPr/>
        <w:t xml:space="preserve">- доклады студентов;</w:t>
      </w:r>
    </w:p>
    <w:p>
      <w:pPr/>
      <w:r>
        <w:rPr/>
        <w:t xml:space="preserve">- контрольные работы</w:t>
      </w:r>
    </w:p>
    <w:p>
      <w:pPr>
        <w:numPr>
          <w:ilvl w:val="0"/>
          <w:numId w:val="2"/>
        </w:numPr>
      </w:pPr>
      <w:r>
        <w:rPr/>
        <w:t xml:space="preserve">Письменные домашние работы</w:t>
      </w:r>
    </w:p>
    <w:p>
      <w:pPr>
        <w:numPr>
          <w:ilvl w:val="0"/>
          <w:numId w:val="2"/>
        </w:numPr>
      </w:pPr>
      <w:r>
        <w:rPr/>
        <w:t xml:space="preserve">Консультации преподавателя.</w:t>
      </w:r>
    </w:p>
    <w:p>
      <w:pPr>
        <w:numPr>
          <w:ilvl w:val="0"/>
          <w:numId w:val="2"/>
        </w:numPr>
      </w:pPr>
      <w:r>
        <w:rPr/>
        <w:t xml:space="preserve">Обсуждение результатов письменных работ (контрольных работ, тестов, домашних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w:t>
      </w:r>
    </w:p>
    <w:p>
      <w:pPr/>
      <w:r>
        <w:rPr/>
        <w:t xml:space="preserve">Оценочные средства для текущего контроля.</w:t>
      </w:r>
    </w:p>
    <w:p>
      <w:pPr/>
      <w:r>
        <w:rPr/>
        <w:t xml:space="preserve">Тест</w:t>
      </w:r>
    </w:p>
    <w:p>
      <w:pPr/>
      <w:r>
        <w:rPr/>
        <w:t xml:space="preserve">Тест выполняется на бумажном носителе, представлены вопросы с фиксированными вариантами ответов и с открытым полем дл ответа. Критерии оценки: 85% и выше правильных ответов - оценка "отлично"; 60-85% правильных ответов - оценка "хорошо"; 55-60% правильных ответов - оценка "удовлетворительно"; менее 55% правильных ответов - оценка "неудовлетворительно". Приведено 1-2 вопроса на размышление студентов. Ответ на эти вопросы обязателен. Оценка за тест оказывает влияние на итоговую аттестацию: в случае спорной ситуации положительная оценка за тест дает балл в пользу студента.</w:t>
      </w:r>
    </w:p>
    <w:p/>
    <w:p>
      <w:pPr/>
      <w:r>
        <w:rPr/>
        <w:t xml:space="preserve">Реферат</w:t>
      </w:r>
    </w:p>
    <w:p/>
    <w:p>
      <w:pPr/>
      <w:r>
        <w:rPr/>
        <w:t xml:space="preserve">5.2. Промежуточная аттестация проводится в виде:</w:t>
      </w:r>
    </w:p>
    <w:p/>
    <w:p>
      <w:pPr/>
      <w:r>
        <w:rPr/>
        <w:t xml:space="preserve">Зачет</w:t>
      </w:r>
    </w:p>
    <w:p>
      <w:pPr/>
      <w:r>
        <w:rPr/>
        <w:t xml:space="preserve">Для получения допуска к зачету необходимо набрать выполнить все формы  текущего контроля, не иметь задолженности по пропущенным лекционным и практическим занятиям.</w:t>
      </w:r>
    </w:p>
    <w:p>
      <w:pPr/>
      <w:r>
        <w:rPr/>
        <w:t xml:space="preserve">Зачет состоит из написания теста.</w:t>
      </w:r>
    </w:p>
    <w:p>
      <w:pPr/>
      <w:r>
        <w:rPr/>
        <w:t xml:space="preserve">Тест выполняется аудиторно и проверяет усвоение  всей совокупности изученного материала по дисциплине «Бухгалтерская финансовая отчетность». Тест считается выполненным, если правильный ответ дан не менее чем на 55 % вопросов теста.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наилучшего освоения дисциплины «Бухгалтерская финансовая отчетность» необходимо:</w:t>
      </w:r>
    </w:p>
    <w:p>
      <w:pPr/>
      <w:r>
        <w:rPr/>
        <w:t xml:space="preserve">- посещение лекционных занятий;</w:t>
      </w:r>
    </w:p>
    <w:p>
      <w:pPr/>
      <w:r>
        <w:rPr/>
        <w:t xml:space="preserve">- активное участие на практических (семинарских) занятиях: участие в дискуссиях, выступление с докладами, решение задач, контрольных работ, тестов;</w:t>
      </w:r>
    </w:p>
    <w:p>
      <w:pPr/>
      <w:r>
        <w:rPr/>
        <w:t xml:space="preserve">- выполнять домашние задания.</w:t>
      </w:r>
    </w:p>
    <w:p>
      <w:pPr/>
      <w:r>
        <w:rPr/>
        <w:t xml:space="preserve">- при возникновении возникновения каких-либо вопросов, обращаться к преподавателю на занятии или в часы консультаций.</w:t>
      </w:r>
    </w:p>
    <w:p>
      <w:pPr/>
      <w:r>
        <w:rPr/>
        <w:t xml:space="preserve">При подготовке докладов следует утвердить тему и план с преподавателем. Тема доклада выбирается из списка, составленного преподавателем или самостоятельно, согласно изучаемой дисциплины. При решении задач, контрольных работ, тестов необходимо делать соответствующие выводы. При пропуске теста, контрольных работ по уважительной причине студенту дается возможность выполнить задание в часы консультаций.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внимание на важность повторения учебного материала по бухгалтерскому финансовому  учету, так как данные учета обобщаются в финансовой отчетности. Кроме того студенты должны овладеть навыками работы с нормативными документами разного уровня, уметь применять материал соответствующих источников на практике.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Богатырева, С. Н. </w:t>
      </w:r>
      <w:r>
        <w:rPr/>
        <w:t xml:space="preserve"> Бухгалтерская (финансовая) отчетность : учебник для вузов / С. Н. Богатырева. — Москва : Издательство Юрайт, 2022. — 492 с. — (Высшее образование). — ISBN 978-5-534-14326-3. — Текст : электронный // Образовательная платформа Юрайт [сайт]. — URL: </w:t>
      </w:r>
      <w:hyperlink r:id="rId7" w:history="1">
        <w:r>
          <w:rPr/>
          <w:t xml:space="preserve">https://urait.ru/bcode/496804</w:t>
        </w:r>
      </w:hyperlink>
    </w:p>
    <w:p>
      <w:pPr/>
      <w:r>
        <w:rPr/>
        <w:t xml:space="preserve"> </w:t>
      </w:r>
    </w:p>
    <w:p>
      <w:pPr>
        <w:numPr>
          <w:ilvl w:val="0"/>
          <w:numId w:val="4"/>
        </w:numPr>
      </w:pPr>
      <w:r>
        <w:rPr>
          <w:i w:val="1"/>
          <w:iCs w:val="1"/>
        </w:rPr>
        <w:t xml:space="preserve">Воронченко, Т. В. </w:t>
      </w:r>
      <w:r>
        <w:rPr/>
        <w:t xml:space="preserve"> Бухгалтерский финансовый учет. В 2 ч. Часть 2 : учебник и практикум для вузов / Т. В. Воронченко. — 3-е изд., перераб. и доп. — Москва : Издательство Юрайт, 2022. — 366 с. — (Высшее образование). — ISBN 978-5-534-15730-7. — Текст : электронный // Образовательная платформа Юрайт [сайт]. — URL: </w:t>
      </w:r>
      <w:hyperlink r:id="rId8" w:history="1">
        <w:r>
          <w:rPr/>
          <w:t xml:space="preserve">https://urait.ru/bcode/509555</w:t>
        </w:r>
      </w:hyperlink>
    </w:p>
    <w:p>
      <w:pPr>
        <w:jc w:val="both"/>
        <w:ind w:left="0" w:right="0" w:firstLine="570" w:hanging="0"/>
        <w:spacing w:before="240" w:after="240"/>
      </w:pPr>
      <w:r>
        <w:rPr>
          <w:b w:val="1"/>
          <w:bCs w:val="1"/>
        </w:rPr>
        <w:t xml:space="preserve">8.2. Дополнительная литература:</w:t>
      </w:r>
    </w:p>
    <w:p>
      <w:pPr>
        <w:numPr>
          <w:ilvl w:val="0"/>
          <w:numId w:val="5"/>
        </w:numPr>
      </w:pPr>
      <w:r>
        <w:rPr>
          <w:i w:val="1"/>
          <w:iCs w:val="1"/>
        </w:rPr>
        <w:t xml:space="preserve">Сорокина, Е. М. </w:t>
      </w:r>
      <w:r>
        <w:rPr/>
        <w:t xml:space="preserve"> Бухгалтерская (финансовая) отчетность : учебное пособие для вузов / Е. М. Сорокина. — Москва : Издательство Юрайт, 2022. — 120 с. — (Высшее образование). — ISBN 978-5-534-14471-0. — Текст : электронный // Образовательная платформа Юрайт [сайт]. — URL: </w:t>
      </w:r>
      <w:hyperlink r:id="rId9" w:history="1">
        <w:r>
          <w:rPr/>
          <w:t xml:space="preserve">https://urait.ru/bcode/488872</w:t>
        </w:r>
      </w:hyperlink>
    </w:p>
    <w:p>
      <w:pPr/>
      <w:r>
        <w:rPr/>
        <w:t xml:space="preserve"> </w:t>
      </w:r>
    </w:p>
    <w:p>
      <w:pPr>
        <w:numPr>
          <w:ilvl w:val="0"/>
          <w:numId w:val="6"/>
        </w:numPr>
      </w:pPr>
      <w:r>
        <w:rPr/>
        <w:t xml:space="preserve"> </w:t>
      </w:r>
      <w:r>
        <w:rPr>
          <w:i w:val="1"/>
          <w:iCs w:val="1"/>
        </w:rPr>
        <w:t xml:space="preserve">Штефан, М. А. </w:t>
      </w:r>
      <w:r>
        <w:rPr/>
        <w:t xml:space="preserve"> Бухгалтерская (финансовая) отчетность организации : учебник для вузов / М. А. Штефан, О. А. Замотаева, Н. В. Максимова ; под редакцией М. А. Штефан. — Москва : Издательство Юрайт, 2022. — 346 с. — (Высшее образование). — ISBN 978-5-534-14915-9. — Текст : электронный // Образовательная платформа Юрайт [сайт]. — URL: </w:t>
      </w:r>
      <w:hyperlink r:id="rId10" w:history="1">
        <w:r>
          <w:rPr/>
          <w:t xml:space="preserve">https://urait.ru/bcode/497602</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При формировании списка необходимо пользоваться сведениями из:</w:t>
      </w:r>
    </w:p>
    <w:p>
      <w:pPr>
        <w:numPr>
          <w:ilvl w:val="0"/>
          <w:numId w:val="7"/>
        </w:numPr>
      </w:pPr>
      <w:hyperlink r:id="rId11" w:history="1">
        <w:r>
          <w:rPr/>
          <w:t xml:space="preserve">Электронного каталога Научной библиотеки ПетрГУ</w:t>
        </w:r>
      </w:hyperlink>
    </w:p>
    <w:p>
      <w:pPr>
        <w:numPr>
          <w:ilvl w:val="0"/>
          <w:numId w:val="7"/>
        </w:numPr>
      </w:pPr>
      <w:hyperlink r:id="rId12" w:history="1">
        <w:r>
          <w:rPr/>
          <w:t xml:space="preserve">Электронной библиотеки Республики Карелия</w:t>
        </w:r>
      </w:hyperlink>
    </w:p>
    <w:p>
      <w:pPr>
        <w:numPr>
          <w:ilvl w:val="0"/>
          <w:numId w:val="7"/>
        </w:numPr>
      </w:pPr>
      <w:hyperlink r:id="rId13" w:history="1">
        <w:r>
          <w:rPr/>
          <w:t xml:space="preserve">Электронной библиотечной системы «Университетская библиотека онлайн»</w:t>
        </w:r>
      </w:hyperlink>
    </w:p>
    <w:p>
      <w:pPr>
        <w:numPr>
          <w:ilvl w:val="0"/>
          <w:numId w:val="7"/>
        </w:numPr>
      </w:pPr>
      <w:hyperlink r:id="rId14" w:history="1">
        <w:r>
          <w:rPr/>
          <w:t xml:space="preserve">Электронной библиотечной системы «Консультант студента. Студенческая электронная библиотека»</w:t>
        </w:r>
      </w:hyperlink>
    </w:p>
    <w:p>
      <w:pPr>
        <w:numPr>
          <w:ilvl w:val="0"/>
          <w:numId w:val="7"/>
        </w:numPr>
      </w:pPr>
      <w:hyperlink r:id="rId15" w:history="1">
        <w:r>
          <w:rPr/>
          <w:t xml:space="preserve">Электронной библиотечной системы «Консультант врача: электронная медицинская библиотека»</w:t>
        </w:r>
      </w:hyperlink>
    </w:p>
    <w:p>
      <w:pPr>
        <w:numPr>
          <w:ilvl w:val="0"/>
          <w:numId w:val="7"/>
        </w:numPr>
      </w:pPr>
      <w:hyperlink r:id="rId16" w:history="1">
        <w:r>
          <w:rPr/>
          <w:t xml:space="preserve">Электронной библиотечной системы «Юрайт»</w:t>
        </w:r>
      </w:hyperlink>
    </w:p>
    <w:p>
      <w:pPr>
        <w:numPr>
          <w:ilvl w:val="0"/>
          <w:numId w:val="7"/>
        </w:numPr>
      </w:pPr>
      <w:r>
        <w:rPr/>
        <w:t xml:space="preserve">Информационно-справочной системы «Кодекс» (доступ возможен в сети университета по ссылке</w:t>
      </w:r>
      <w:r>
        <w:rPr/>
        <w:t xml:space="preserve"> </w:t>
      </w:r>
      <w:hyperlink r:id="rId17" w:history="1">
        <w:r>
          <w:rPr/>
          <w:t xml:space="preserve">http://kodeks.karelia.ru/petrsu</w:t>
        </w:r>
      </w:hyperlink>
      <w:r>
        <w:rPr/>
        <w:t xml:space="preserve">)</w:t>
      </w:r>
    </w:p>
    <w:p>
      <w:pPr/>
      <w:r>
        <w:rPr/>
        <w:t xml:space="preserve">и, возможно, других баз данных, размещенных на сайте Научной библиотеки ПетрГУ в разделе «Профессиональные базы данных и информационные справочные системы» (кроме ресурсов тестового доступа)</w:t>
      </w:r>
      <w:r>
        <w:rPr/>
        <w:t xml:space="preserve"> </w:t>
      </w:r>
      <w:hyperlink r:id="rId18" w:history="1">
        <w:r>
          <w:rPr/>
          <w:t xml:space="preserve">https://library.petrsu.ru/page/13</w:t>
        </w:r>
      </w:hyperlink>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4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8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00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5C2D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5DC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3EFD0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7F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4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6804" TargetMode="External"/><Relationship Id="rId8" Type="http://schemas.openxmlformats.org/officeDocument/2006/relationships/hyperlink" Target="https://urait.ru/bcode/509555" TargetMode="External"/><Relationship Id="rId9" Type="http://schemas.openxmlformats.org/officeDocument/2006/relationships/hyperlink" Target="https://urait.ru/bcode/488872" TargetMode="External"/><Relationship Id="rId10" Type="http://schemas.openxmlformats.org/officeDocument/2006/relationships/hyperlink" Target="https://urait.ru/bcode/497602" TargetMode="External"/><Relationship Id="rId11" Type="http://schemas.openxmlformats.org/officeDocument/2006/relationships/hyperlink" Target="http://foliant.ru/catalog/psulibr" TargetMode="External"/><Relationship Id="rId12" Type="http://schemas.openxmlformats.org/officeDocument/2006/relationships/hyperlink" Target="https://elibrary.petrsu.ru/" TargetMode="External"/><Relationship Id="rId13" Type="http://schemas.openxmlformats.org/officeDocument/2006/relationships/hyperlink" Target="https://biblioclub.ru/" TargetMode="External"/><Relationship Id="rId14" Type="http://schemas.openxmlformats.org/officeDocument/2006/relationships/hyperlink" Target="https://www.studentlibrary.ru/" TargetMode="External"/><Relationship Id="rId15" Type="http://schemas.openxmlformats.org/officeDocument/2006/relationships/hyperlink" Target="https://www.rosmedlib.ru/" TargetMode="External"/><Relationship Id="rId16" Type="http://schemas.openxmlformats.org/officeDocument/2006/relationships/hyperlink" Target="https://www.urait.ru/" TargetMode="External"/><Relationship Id="rId17" Type="http://schemas.openxmlformats.org/officeDocument/2006/relationships/hyperlink" Target="http://kodeks.karelia.ru/petrsu" TargetMode="External"/><Relationship Id="rId18" Type="http://schemas.openxmlformats.org/officeDocument/2006/relationships/hyperlink" Target="https://library.petrsu.ru/page/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2026-04-21T07:44:38+03:00</dcterms:created>
  <dcterms:modified xsi:type="dcterms:W3CDTF">2026-04-21T07:44:38+03:00</dcterms:modified>
</cp:coreProperties>
</file>

<file path=docProps/custom.xml><?xml version="1.0" encoding="utf-8"?>
<Properties xmlns="http://schemas.openxmlformats.org/officeDocument/2006/custom-properties" xmlns:vt="http://schemas.openxmlformats.org/officeDocument/2006/docPropsVTypes"/>
</file>