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38.03.02 Менеджмент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«Финансовый менеджмент»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970 (с изменениями от 27.02.2023 г. №208, от 19.07.2022 №662, от 26.11.2020 №1456) и учебным планом по направлению подготовки бакалавриата 38.03.02 Менеджмент  (профиль «Финансовый менеджмент»).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Колтакова Ксения Алексеевна, преподаватель, кафедра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 соответствии с Положением о курсовых работах обучающихся ИЭП ПетрГУ.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Библиографическое описание источников в соответствии с необходимыми ГОСТами, библиографическая ссылка.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тренировочных заданий по теме &amp;quot;Оформление текста в соответствии с Положением о курсовых работах обучающихся ИЭП ПетрГУ&amp;quot;.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тренировочных заданий по теме &amp;quot;Библиографическое описание источников в соответствии с необходимыми ГОСТами, библиографическая ссылка&amp;quot;.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"Библиография"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технология разбора конкретных ситуаций;</w:t>
      </w:r>
    </w:p>
    <w:p>
      <w:pPr>
        <w:numPr>
          <w:ilvl w:val="0"/>
          <w:numId w:val="1"/>
        </w:numPr>
      </w:pPr>
      <w:r>
        <w:rPr/>
        <w:t xml:space="preserve">тренинг;</w:t>
      </w:r>
    </w:p>
    <w:p>
      <w:pPr>
        <w:numPr>
          <w:ilvl w:val="0"/>
          <w:numId w:val="1"/>
        </w:numPr>
      </w:pPr>
      <w:r>
        <w:rPr/>
        <w:t xml:space="preserve">технология мозгового штурма.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Творческое задание представляет собой комплекс из двух заданий:</w:t>
      </w:r>
    </w:p>
    <w:p>
      <w:pPr/>
      <w:r>
        <w:rPr/>
        <w:t xml:space="preserve">1) составить титульный лист своей курсовой работы в соответствии с установленными требованиями ИЭП ПетрГУ по его оформлению;</w:t>
      </w:r>
    </w:p>
    <w:p>
      <w:pPr/>
      <w:r>
        <w:rPr/>
        <w:t xml:space="preserve">2) проанализировать тренировочный текст на наличие явных и неявных ошибок в оформлении, найти их и исправить. В результате должен получиться корректно оформленный текст в соответствии с Положением о курсовых работах обучающихся ИЭП ПетрГУ.</w:t>
      </w:r>
    </w:p>
    <w:p>
      <w:pPr/>
      <w:r>
        <w:rPr/>
        <w:t xml:space="preserve">Также в тренировочным тексте представлены источники с некорректно оформленными на них ссылками, которые необходимо корректно оформить, а также сделать библиографическое описание указанных источников. В результате должен получиться список корректно оформленных источников в соответствии с необходимыми ГОСТами.</w:t>
      </w:r>
    </w:p>
    <w:p>
      <w:pPr/>
      <w:r>
        <w:rPr/>
        <w:t xml:space="preserve">Тексты меняются в зависимости от группы и дисциплины и ранжируются в произвольном порядке.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Выполнение комплекса заданий, направленных на проверку усвоения полученных навыков по темам "Оформление текста в соответствии с Положением о курсовых работах ИЭП ПетрГУ", "Библиографическое описание источников в соответствии с необходимыми ГОСТами, библиографическая ссылка".</w:t>
      </w:r>
    </w:p>
    <w:p>
      <w:pPr/>
      <w:r>
        <w:rPr/>
        <w:t xml:space="preserve">Обучающиеся делятся на подгруппы (количество подгрупп варьируется в зависимости от количества обучающихся) и каждый в индивидуальном порядке выполняет комплекс заданий.</w:t>
      </w:r>
    </w:p>
    <w:p>
      <w:pPr/>
      <w:r>
        <w:rPr/>
        <w:t xml:space="preserve">Указанных комплекс состоит из трех заданий:</w:t>
      </w:r>
    </w:p>
    <w:p>
      <w:pPr/>
      <w:r>
        <w:rPr/>
        <w:t xml:space="preserve">Задание 1. Оформить в соответствии с требованиями ИЭП ПетрГУ титульный лист курсовой работы по дисциплине*, тема «....»*, научный руководитель - ....*</w:t>
      </w:r>
    </w:p>
    <w:p>
      <w:pPr/>
      <w:r>
        <w:rPr/>
        <w:t xml:space="preserve">Задание 2. Оформить Текст 1 в соответствии с требованиями по оформлению курсовых работ ИЭП ПетрГУ.</w:t>
      </w:r>
    </w:p>
    <w:p>
      <w:pPr/>
      <w:r>
        <w:rPr/>
        <w:t xml:space="preserve">Задание 3. Оформить источники, указанные в Тексте 1 в сносках (сделать их библиографическое описание), + оформить учебник* по дисциплине за авторством Иванова И.И.. за 2025 год в соответствии с требованиями по оформлению курсовых работ ИЭП ПетрГУ.</w:t>
      </w:r>
    </w:p>
    <w:p>
      <w:pPr/>
      <w:r>
        <w:rPr/>
        <w:t xml:space="preserve">* дисциплина, тема, научный руководитель, учебник меняются в зависимости от группы и дисциплины и ранжируются в произвольном порядке.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Для успешного освоения дисциплины "Библиография" обучающимся рекомендуется уделить внимание освоению методики библиографического поиска; развитию умений в области работы с электронными каталогами ведущих российских и зарубежных библиотек; формированию навыков составления библиографического описания и составления библиографических сносок.</w:t>
      </w:r>
    </w:p>
    <w:p>
      <w:pPr>
        <w:jc w:val="both"/>
      </w:pPr>
      <w:r>
        <w:rPr/>
        <w:t xml:space="preserve">Обучающимся рекомендуется обращаться к соответствующим ГОСТам при подготовке к занятиям по дисциплине и к зачету. При возникновении вопросов, связанных с оформлением библиографического описания и библиографических ссылок на печатные и электронные издания, рекомендуется обращаться к преподавателю либо в справочно-информационный отдел библиотеки ПетрГУ, а также использовать методические рекомендации для обучающихся, которые содержатся в Положении о курсовых работах обучающихся ИЭП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Для эффективного изучения дисциплины "Библиография" преподавателю рекомендуется отслеживать актуальную информацию, касающуюся обновлений в современной библиографической науке, особенно ГОСТов по составлению библиографического описания и оформлению библиографических сносок.</w:t>
      </w:r>
    </w:p>
    <w:p>
      <w:pPr>
        <w:jc w:val="both"/>
      </w:pPr>
      <w:r>
        <w:rPr/>
        <w:t xml:space="preserve">Занятия по дисциплине рекомендуется проводить в компьютерных классах.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Положение о курсовых работах обучающихся ИЭП ПетрГУ. - Текст : электронный  // ПетрГУ : </w:t>
      </w:r>
      <w:r>
        <w:rPr/>
        <w:t xml:space="preserve">[сайт].</w:t>
      </w:r>
      <w:r>
        <w:rPr/>
        <w:t xml:space="preserve"> - URL : </w:t>
      </w:r>
      <w:hyperlink r:id="rId7" w:history="1">
        <w:r>
          <w:rPr/>
          <w:t xml:space="preserve">https://petrsu.ru/docs/counter/38496</w:t>
        </w:r>
      </w:hyperlink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ГОСТ Р 7.0.5-2008.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составления. - Текст электронный // Федеральное агентство по техническому регулированию и метрологии : [сайт]. -  URL : </w:t>
      </w:r>
      <w:hyperlink r:id="rId8" w:history="1">
        <w:r>
          <w:rPr/>
          <w:t xml:space="preserve">https://diss.rsl.ru/datadocs/doc_291tu.pdf</w:t>
        </w:r>
      </w:hyperlink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ГОСТ Р 7.0.100-2018. Национальный стандарт Российской Федерации.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 - Текст электронный // Федеральное агентство по техническому регулированию и метрологии : [сайт]. -  URL : </w:t>
      </w:r>
      <w:hyperlink r:id="rId9" w:history="1">
        <w:r>
          <w:rPr/>
          <w:t xml:space="preserve">https://www.rsl.ru/photo/!_ORS/5-PROFESSIONALAM/7_sibid/ГОСТ_Р_7_0_100_2018_1204.pdf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Образовательная платформа Юрайт. Для вузов и ссузов. [Электронный ресурс] / – URL: </w:t>
      </w:r>
      <w:hyperlink r:id="rId10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СПС "КонсультантПлюс" [Электронный ресурс] / – URL: </w:t>
      </w:r>
      <w:hyperlink r:id="rId11" w:history="1">
        <w:r>
          <w:rPr/>
          <w:t xml:space="preserve">https://www.consultant.ru/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F1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CB9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A78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6F95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counter/38496" TargetMode="External"/><Relationship Id="rId8" Type="http://schemas.openxmlformats.org/officeDocument/2006/relationships/hyperlink" Target="https://diss.rsl.ru/datadocs/doc_291tu.pdf" TargetMode="External"/><Relationship Id="rId9" Type="http://schemas.openxmlformats.org/officeDocument/2006/relationships/hyperlink" Target="https://www.rsl.ru/photo/!_ORS/5-PROFESSIONALAM/7_sibid/&#1043;&#1054;&#1057;&#1058;_&#1056;_7_0_100_2018_1204.pdf" TargetMode="External"/><Relationship Id="rId10" Type="http://schemas.openxmlformats.org/officeDocument/2006/relationships/hyperlink" Target="https://urait.ru/" TargetMode="External"/><Relationship Id="rId11" Type="http://schemas.openxmlformats.org/officeDocument/2006/relationships/hyperlink" Target="https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2026-04-20T22:16:15+03:00</dcterms:created>
  <dcterms:modified xsi:type="dcterms:W3CDTF">2026-04-20T22:16:15+03:00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