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ИСКУССТВЕННЫЙ ИНТЕЛЛЕКТ В УГОЛОВНОМ СУДОПРОИЗВОДСТВЕ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Искусственный интеллект в уголовном судопроизводстве (Н), Производственная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</w:t>
            </w:r>
          </w:p>
          <w:p/>
          <w:p>
            <w:pPr/>
            <w:r>
              <w:rPr/>
              <w:t xml:space="preserve">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Искусственный интеллект в уголовном судопроизводстве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Искусственный интеллект в уголовном судопроизводстве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Искусственный интеллект: легальное определение и признаки. Правовое регулирование искусственного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применения искусственного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применения искусственного интеллекта в досудебном 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применения искусственного интеллекта в судебном 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&amp;quot;Искусственный интеллект: легальное определение и признаки&amp;quot; и выполнение заданий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&amp;quot;Правовое регулирование искусственного интеллекта&amp;quot; и выполнение заданий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&amp;quot;Этика применения искусственного интеллекта&amp;quot;, написание эссе с аргументацией своей позиции по заданному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&amp;quot;Перспективы применения искусственного интеллекта в досудебном производстве&amp;quot;,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дополнительной литературы по теме &amp;quot;Перспективы применения искусственного интеллекта в судебном производстве&amp;quot;,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проблемное обучение;</w:t>
      </w:r>
    </w:p>
    <w:p>
      <w:pPr>
        <w:numPr>
          <w:ilvl w:val="0"/>
          <w:numId w:val="1"/>
        </w:numPr>
      </w:pPr>
      <w:r>
        <w:rPr/>
        <w:t xml:space="preserve">сократический диалог.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Написание эссе предусмотрено в рамках изучения трех тем:</w:t>
      </w:r>
    </w:p>
    <w:p>
      <w:pPr>
        <w:numPr>
          <w:ilvl w:val="0"/>
          <w:numId w:val="2"/>
        </w:numPr>
      </w:pPr>
      <w:r>
        <w:rPr/>
        <w:t xml:space="preserve">Этика применения искусственного интеллекта.</w:t>
      </w:r>
    </w:p>
    <w:p>
      <w:pPr>
        <w:numPr>
          <w:ilvl w:val="0"/>
          <w:numId w:val="2"/>
        </w:numPr>
      </w:pPr>
      <w:r>
        <w:rPr/>
        <w:t xml:space="preserve">Перспективы применения искусственного интеллекта в досудебном производстве.</w:t>
      </w:r>
    </w:p>
    <w:p>
      <w:pPr>
        <w:numPr>
          <w:ilvl w:val="0"/>
          <w:numId w:val="2"/>
        </w:numPr>
      </w:pPr>
      <w:r>
        <w:rPr/>
        <w:t xml:space="preserve">Перспективы применения искусственного интеллекта в судебном производстве.</w:t>
      </w:r>
    </w:p>
    <w:p>
      <w:pPr/>
      <w:r>
        <w:rPr/>
        <w:t xml:space="preserve">В рамках Темы 1 ставится на обсуждение вопрос "Насколько этично использование искусственного интеллекта в современном мире с учетом риска абсолютной прозрачности частной жизни и будет ли здесь нарушение основополагающих конституционных принципов?"</w:t>
      </w:r>
    </w:p>
    <w:p>
      <w:pPr/>
      <w:r>
        <w:rPr/>
        <w:t xml:space="preserve">В рамках темы 2 ставятся на обсуждение вопросы "Каковы перспективы применения искусственного интеллекта на стадии возбуждения уголовного дела? Возможно ли применение технологий искусственного интеллекта в процессе доказывания?"</w:t>
      </w:r>
    </w:p>
    <w:p>
      <w:pPr/>
      <w:r>
        <w:rPr/>
        <w:t xml:space="preserve">В рамках темы 3 ставится на обсуждение вопрос " Реальны ли перспективы применения технологий искусственного интеллекта в рамках судебного следствия?"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специальной беседы преподавателя с обучающимся на темы, предусмотренные программой дисциплины, с учетом обсуждения эссе и аргументации обучающегося по вопросам, которые были поставлены в эссе.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"Искусственный интеллект в уголовном судопроизводстве" проходит в формате лекционных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Самостоятельная работа предполагает под собой тщательное ознакомление с имеющимися материалами то темам дисциплины. Для полноценной подготовки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В рамках самостоятельной работы предусмотрено написание эссе по определенным темам. Данные темы представляют собой наиболее дискуссионные вопросы в рамках изучаемой дисциплины. Для написания эссе необходимо четко выработать собственную позицию по рассматриваемому вопросу, привести не менее 3-4 аргументов для демонстрации своей позиции, а также обозначить вывод. После чего сдается преподавателю для изучения и дальнейшего обсуждения.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"Искусственный интеллект в уголовном судопроизводстве" реализуется посредством проведения лекций.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Также предусмотрена самостоятельная работа обучающихся для подготовки к лекционным занятиям и написанию эссе по установленным программой темам. Эссе сдаются обучающимися для изучения преподавателю и дальнейшего обсуждения в рамках лекционных занятий. </w:t>
      </w:r>
    </w:p>
    <w:p>
      <w:pPr/>
      <w:r>
        <w:rPr/>
        <w:t xml:space="preserve">Промежуточная аттестация проводится в форме устного зачета, результаты которого формируются из своевременного выполнения всех заданий, предусмотренных программой, присутствия на лекционных занятиях, а также активной работой на лекционных занятиях - высказывание собственного мнения по изучаемым вопросам, участие в мини дискуссиях.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2025. — 131 с. — (Высшее образование). — ISBN 978-5-534-21196-2.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https://urait.ru/bcode/581673</w:t>
        </w:r>
      </w:hyperlink>
    </w:p>
    <w:p>
      <w:pPr>
        <w:numPr>
          <w:ilvl w:val="0"/>
          <w:numId w:val="3"/>
        </w:numPr>
      </w:pP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https://urait.ru/bcode/581277</w:t>
        </w:r>
      </w:hyperlink>
    </w:p>
    <w:p>
      <w:pPr>
        <w:numPr>
          <w:ilvl w:val="0"/>
          <w:numId w:val="3"/>
        </w:numPr>
      </w:pP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2025. — 61 с. — (Высшее образование). — ISBN 978-5-534-20149-9.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https://urait.ru/bcode/581278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Баюк, Д. А. Правовые и этические проблемы искусственного интеллекта : учебник для магистратуры : [16+] / Д. А. Баюк, А. В. Попова ; Финансовый университет при Правительстве Российской Федерации. – Москва : Прометей, 2022. – 300 с. : табл. – (Высшее образование: магистратура). – Режим доступа: по подписке. – URL: </w:t>
      </w:r>
      <w:hyperlink r:id="rId10" w:history="1">
        <w:r>
          <w:rPr/>
          <w:t xml:space="preserve">https://biblioclub.ru/index.php?page=book&amp;id=701038</w:t>
        </w:r>
      </w:hyperlink>
    </w:p>
    <w:p>
      <w:pPr>
        <w:numPr>
          <w:ilvl w:val="0"/>
          <w:numId w:val="4"/>
        </w:numPr>
      </w:pPr>
      <w:r>
        <w:rPr/>
        <w:t xml:space="preserve">Сурова, Н. Ю. Искусственный интеллект / Н. Ю. Сурова, М. Е. Косов. – Москва : Юнити-Дана, 2021. – 408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https://biblioclub.ru/index.php?page=book&amp;id=690578</w:t>
        </w:r>
      </w:hyperlink>
    </w:p>
    <w:p>
      <w:pPr>
        <w:numPr>
          <w:ilvl w:val="0"/>
          <w:numId w:val="4"/>
        </w:numPr>
      </w:pPr>
      <w:r>
        <w:rPr/>
        <w:t xml:space="preserve">Кревецкий, А. В. Основы технологий искусственного интеллекта : учебное пособие : [16+] / А. В. Кревецкий, Ю. А. Ипатов, Н. И. Роженцова ; под общ. ред. А. В. Кревецкого ; Поволжский государственный технологический университет. – Йошкар-Ола : Поволжский государственный технологический университет, 2023. – 272 с. : ил., табл., схем. – Режим доступа: по подписке. – URL: </w:t>
      </w:r>
      <w:hyperlink r:id="rId12" w:history="1">
        <w:r>
          <w:rPr/>
          <w:t xml:space="preserve">https://biblioclub.ru/index.php?page=book&amp;id=714624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33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08B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5E2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0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E7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3" TargetMode="External"/><Relationship Id="rId8" Type="http://schemas.openxmlformats.org/officeDocument/2006/relationships/hyperlink" Target="https://urait.ru/bcode/581277" TargetMode="External"/><Relationship Id="rId9" Type="http://schemas.openxmlformats.org/officeDocument/2006/relationships/hyperlink" Target="https://urait.ru/bcode/581278" TargetMode="External"/><Relationship Id="rId10" Type="http://schemas.openxmlformats.org/officeDocument/2006/relationships/hyperlink" Target="https://biblioclub.ru/index.php?page=book&amp;id=701038" TargetMode="External"/><Relationship Id="rId11" Type="http://schemas.openxmlformats.org/officeDocument/2006/relationships/hyperlink" Target="https://biblioclub.ru/index.php?page=book&amp;id=690578" TargetMode="External"/><Relationship Id="rId12" Type="http://schemas.openxmlformats.org/officeDocument/2006/relationships/hyperlink" Target="https://biblioclub.ru/index.php?page=book&amp;id=714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2026-04-21T00:03:29+03:00</dcterms:created>
  <dcterms:modified xsi:type="dcterms:W3CDTF">2026-04-21T00:03:29+03:00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