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НАУЧНЫХ И ПРИКЛАДНЫХ ПРАВОВЫХ ИССЛЕДОВАНИЙ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Колтакова Ксения Алексеевна, преподаватель, кафедра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Основы научных и прикладных правовых исследований (НО), Производственная практика (О), Учебная практика (НО),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нестандартные ситуации правоприменительной практики и предлагать оптимальные варианты их решения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Основы научных и прикладных правовых исследований (НО),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и специальные понятия и закономерности формирования, функционирования и развития права;</w:t>
            </w:r>
          </w:p>
          <w:p/>
          <w:p>
            <w:pPr/>
            <w:r>
              <w:rPr/>
              <w:t xml:space="preserve">ОПК-1.2. Анализирует нестандартные ситуации правоприменительной практики и предлагает оптимальные варианты их решения;</w:t>
            </w:r>
          </w:p>
          <w:p/>
          <w:p>
            <w:pPr/>
            <w:r>
              <w:rPr/>
              <w:t xml:space="preserve">ОПК-1.3. Владеет практическими навыками анализа нестандартных ситуаций правоприменительной практики и по выработке оптимальных вариантов их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Основы научных и прикладных правовых исследований (НО),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специфику законодательного процесса, особенности основных этапов законодательного процесса и подготовки их результатов;</w:t>
            </w:r>
          </w:p>
          <w:p/>
          <w:p>
            <w:pPr/>
            <w:r>
              <w:rPr/>
              <w:t xml:space="preserve">ОПК-2.2. Осуществляет самостоятельную подготовку экспертных юридических заключений и проводит экспертизу нормативных (индивидуальных) правовых актов;</w:t>
            </w:r>
          </w:p>
          <w:p/>
          <w:p>
            <w:pPr/>
            <w:r>
              <w:rPr/>
              <w:t xml:space="preserve">ОПК-2.3. Владеет навыками подготовки экспертных юридических заключений и проведения экспертиз нормативных (индивидуальных) 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толковать правовые акты, в том числе в ситуациях наличия пробелов и коллизий норм прав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Основы научных и прикладных правовых исследований (НО), Производственная практика (О),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сущность и специфику всех способов и методов толкования правовых актов, способы устранения пробелов и коллизий в праве;</w:t>
            </w:r>
          </w:p>
          <w:p/>
          <w:p>
            <w:pPr/>
            <w:r>
              <w:rPr/>
              <w:t xml:space="preserve">ОПК-3.2. Осуществляет квалифицированное толкование правовых актов;</w:t>
            </w:r>
          </w:p>
          <w:p/>
          <w:p>
            <w:pPr/>
            <w:r>
              <w:rPr/>
              <w:t xml:space="preserve">ОПК-3.3. Владеет навыками квалифицированного толкования правовых актов с учетов их особенностей и специфики.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научных и прикладных правовых исследований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3, 4, 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18 зач. ед. или 648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и компоненты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методология научного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научное исследование.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научное исследование.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и компоненты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Методы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подходы к научному исследованию.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Роль науки в современном обществе. Организация научной деятельности в России. Оценка эффективности научно-исследовательской работы. Выборка как элемент технологии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эффективности научно-исследовательской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Выборка как элемент технологии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Научный факт в структуре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Уровни научного познания и особенности каждого из них.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научного познания.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подходы к научному исследованию.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темы и создание структуры научного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 и предмет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Цель и задачи исследования.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Информационное оперирование в научном исследовании.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нормативных источников и научной литературы по теме модуля, выполнение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"Основы научных и прикладных правовых исследований"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мастер-классы;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ситуаций;</w:t>
      </w:r>
    </w:p>
    <w:p>
      <w:pPr>
        <w:numPr>
          <w:ilvl w:val="0"/>
          <w:numId w:val="1"/>
        </w:numPr>
      </w:pPr>
      <w:r>
        <w:rPr/>
        <w:t xml:space="preserve">панельная дискуссия;</w:t>
      </w:r>
    </w:p>
    <w:p>
      <w:pPr>
        <w:numPr>
          <w:ilvl w:val="0"/>
          <w:numId w:val="1"/>
        </w:numPr>
      </w:pPr>
      <w:r>
        <w:rPr/>
        <w:t xml:space="preserve">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 вопросов для подготовки к собеседованиям по темам модулей:</w:t>
      </w:r>
    </w:p>
    <w:p>
      <w:pPr>
        <w:numPr>
          <w:ilvl w:val="0"/>
          <w:numId w:val="2"/>
        </w:numPr>
      </w:pPr>
      <w:r>
        <w:rPr/>
        <w:t xml:space="preserve">Какую роль выполняет наука в современном обществе?</w:t>
      </w:r>
    </w:p>
    <w:p>
      <w:pPr>
        <w:numPr>
          <w:ilvl w:val="0"/>
          <w:numId w:val="2"/>
        </w:numPr>
      </w:pPr>
      <w:r>
        <w:rPr/>
        <w:t xml:space="preserve">Что входит в понятие "исследовательская культура"?</w:t>
      </w:r>
    </w:p>
    <w:p>
      <w:pPr>
        <w:numPr>
          <w:ilvl w:val="0"/>
          <w:numId w:val="2"/>
        </w:numPr>
      </w:pPr>
      <w:r>
        <w:rPr/>
        <w:t xml:space="preserve">На каких основаниях строится классификация научно-исследовательских разработок?</w:t>
      </w:r>
    </w:p>
    <w:p>
      <w:pPr>
        <w:numPr>
          <w:ilvl w:val="0"/>
          <w:numId w:val="2"/>
        </w:numPr>
      </w:pPr>
      <w:r>
        <w:rPr/>
        <w:t xml:space="preserve">Какова роль научного факта в структуре научного познания?</w:t>
      </w:r>
    </w:p>
    <w:p>
      <w:pPr>
        <w:numPr>
          <w:ilvl w:val="0"/>
          <w:numId w:val="2"/>
        </w:numPr>
      </w:pPr>
      <w:r>
        <w:rPr/>
        <w:t xml:space="preserve">В чем заключается отличие научного документа от факта?</w:t>
      </w:r>
    </w:p>
    <w:p>
      <w:pPr>
        <w:numPr>
          <w:ilvl w:val="0"/>
          <w:numId w:val="2"/>
        </w:numPr>
      </w:pPr>
      <w:r>
        <w:rPr/>
        <w:t xml:space="preserve">Для чего нужна выборка в технологии научного познания?</w:t>
      </w:r>
    </w:p>
    <w:p>
      <w:pPr>
        <w:numPr>
          <w:ilvl w:val="0"/>
          <w:numId w:val="2"/>
        </w:numPr>
      </w:pPr>
      <w:r>
        <w:rPr/>
        <w:t xml:space="preserve">Перечислите компоненты научного исследования.</w:t>
      </w:r>
    </w:p>
    <w:p>
      <w:pPr>
        <w:numPr>
          <w:ilvl w:val="0"/>
          <w:numId w:val="2"/>
        </w:numPr>
      </w:pPr>
      <w:r>
        <w:rPr/>
        <w:t xml:space="preserve">Перечислите этапы выполнения научного исследования.</w:t>
      </w:r>
    </w:p>
    <w:p>
      <w:pPr>
        <w:numPr>
          <w:ilvl w:val="0"/>
          <w:numId w:val="2"/>
        </w:numPr>
      </w:pPr>
      <w:r>
        <w:rPr/>
        <w:t xml:space="preserve">Каким образом связаны тема научного исследования и научная проблема? </w:t>
      </w:r>
    </w:p>
    <w:p>
      <w:pPr>
        <w:numPr>
          <w:ilvl w:val="0"/>
          <w:numId w:val="2"/>
        </w:numPr>
      </w:pPr>
      <w:r>
        <w:rPr/>
        <w:t xml:space="preserve">Что такое цель исследования? Как цель исследования связана с задачами исследования?</w:t>
      </w:r>
    </w:p>
    <w:p>
      <w:pPr>
        <w:numPr>
          <w:ilvl w:val="0"/>
          <w:numId w:val="2"/>
        </w:numPr>
      </w:pPr>
      <w:r>
        <w:rPr/>
        <w:t xml:space="preserve">Что такое объект и предмет исследования?</w:t>
      </w:r>
    </w:p>
    <w:p>
      <w:pPr>
        <w:numPr>
          <w:ilvl w:val="0"/>
          <w:numId w:val="2"/>
        </w:numPr>
      </w:pPr>
      <w:r>
        <w:rPr/>
        <w:t xml:space="preserve">Что такое гипотеза? Каким требованиям подчиняется формулировка гипотезы?</w:t>
      </w:r>
    </w:p>
    <w:p>
      <w:pPr>
        <w:numPr>
          <w:ilvl w:val="0"/>
          <w:numId w:val="2"/>
        </w:numPr>
      </w:pPr>
      <w:r>
        <w:rPr/>
        <w:t xml:space="preserve">Каковы правила цитирования научных работ?</w:t>
      </w:r>
    </w:p>
    <w:p>
      <w:pPr>
        <w:numPr>
          <w:ilvl w:val="0"/>
          <w:numId w:val="2"/>
        </w:numPr>
      </w:pPr>
      <w:r>
        <w:rPr/>
        <w:t xml:space="preserve">Какую информацию содержит отзыв научного руководителя?</w:t>
      </w:r>
    </w:p>
    <w:p>
      <w:pPr/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Пример вопросов для подготовки к дискуссиям:</w:t>
      </w:r>
    </w:p>
    <w:p>
      <w:pPr>
        <w:numPr>
          <w:ilvl w:val="0"/>
          <w:numId w:val="3"/>
        </w:numPr>
      </w:pPr>
      <w:r>
        <w:rPr/>
        <w:t xml:space="preserve">Актуальные вопросы определения сущности научных исследований.</w:t>
      </w:r>
    </w:p>
    <w:p>
      <w:pPr>
        <w:numPr>
          <w:ilvl w:val="0"/>
          <w:numId w:val="3"/>
        </w:numPr>
      </w:pPr>
      <w:r>
        <w:rPr/>
        <w:t xml:space="preserve">Проблемные вопросы классификации методов правового исследования.</w:t>
      </w:r>
    </w:p>
    <w:p>
      <w:pPr>
        <w:numPr>
          <w:ilvl w:val="0"/>
          <w:numId w:val="3"/>
        </w:numPr>
      </w:pPr>
      <w:r>
        <w:rPr/>
        <w:t xml:space="preserve">Перспективы развития юридической методологии XXI века. </w:t>
      </w:r>
    </w:p>
    <w:p>
      <w:pPr>
        <w:numPr>
          <w:ilvl w:val="0"/>
          <w:numId w:val="3"/>
        </w:numPr>
      </w:pPr>
      <w:r>
        <w:rPr/>
        <w:t xml:space="preserve">Проблемные аспекты композиции научного исследования.</w:t>
      </w:r>
    </w:p>
    <w:p>
      <w:pPr>
        <w:numPr>
          <w:ilvl w:val="0"/>
          <w:numId w:val="3"/>
        </w:numPr>
      </w:pPr>
      <w:r>
        <w:rPr/>
        <w:t xml:space="preserve">Эволюция требований, предъявляемых к научно-исследовательским проектам.</w:t>
      </w:r>
    </w:p>
    <w:p>
      <w:pPr>
        <w:numPr>
          <w:ilvl w:val="0"/>
          <w:numId w:val="3"/>
        </w:numPr>
      </w:pPr>
      <w:r>
        <w:rPr/>
        <w:t xml:space="preserve">Актуальные вопросы собирания научной информации для исследовательского проекта.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 рамках изучаемой дисциплины для каждого семестра преподаватель дает индивидуальное задание для зачета. Например, одним из заданий является предоставление полного комплексного плана научного исследования с пояснениями. </w:t>
      </w:r>
    </w:p>
    <w:p>
      <w:pPr/>
      <w:r>
        <w:rPr/>
        <w:t xml:space="preserve">Тематика научных исследований определяется обучающимся по согласованию с преподавателем и может быть изменена.</w:t>
      </w:r>
    </w:p>
    <w:p>
      <w:pPr/>
      <w:r>
        <w:rPr>
          <w:b w:val="1"/>
          <w:bCs w:val="1"/>
        </w:rPr>
        <w:t xml:space="preserve">Примерные темы для научных исследований:</w:t>
      </w:r>
    </w:p>
    <w:p>
      <w:pPr>
        <w:numPr>
          <w:ilvl w:val="0"/>
          <w:numId w:val="4"/>
        </w:numPr>
      </w:pPr>
      <w:r>
        <w:rPr/>
        <w:t xml:space="preserve">Основания освобождения от уголовного наказания. Судимость.</w:t>
      </w:r>
    </w:p>
    <w:p>
      <w:pPr>
        <w:numPr>
          <w:ilvl w:val="0"/>
          <w:numId w:val="4"/>
        </w:numPr>
      </w:pPr>
      <w:r>
        <w:rPr/>
        <w:t xml:space="preserve">Особенности уголовной ответственности несовершеннолетних лиц</w:t>
      </w:r>
    </w:p>
    <w:p>
      <w:pPr>
        <w:numPr>
          <w:ilvl w:val="0"/>
          <w:numId w:val="4"/>
        </w:numPr>
      </w:pPr>
      <w:r>
        <w:rPr/>
        <w:t xml:space="preserve">Принудительные меры медицинского характера</w:t>
      </w:r>
    </w:p>
    <w:p>
      <w:pPr>
        <w:numPr>
          <w:ilvl w:val="0"/>
          <w:numId w:val="4"/>
        </w:numPr>
      </w:pPr>
      <w:r>
        <w:rPr/>
        <w:t xml:space="preserve">Иные меры уголовно-правового воздействия</w:t>
      </w:r>
    </w:p>
    <w:p>
      <w:pPr>
        <w:numPr>
          <w:ilvl w:val="0"/>
          <w:numId w:val="4"/>
        </w:numPr>
      </w:pPr>
      <w:r>
        <w:rPr/>
        <w:t xml:space="preserve">Преступления против жизни и здоровья</w:t>
      </w:r>
    </w:p>
    <w:p>
      <w:pPr>
        <w:numPr>
          <w:ilvl w:val="0"/>
          <w:numId w:val="4"/>
        </w:numPr>
      </w:pPr>
      <w:r>
        <w:rPr/>
        <w:t xml:space="preserve">Преступления против свободы, чести и достоинства личности</w:t>
      </w:r>
    </w:p>
    <w:p>
      <w:pPr>
        <w:numPr>
          <w:ilvl w:val="0"/>
          <w:numId w:val="4"/>
        </w:numPr>
      </w:pPr>
      <w:r>
        <w:rPr/>
        <w:t xml:space="preserve">Преступления против половой неприкосновенности и половой свободы личности</w:t>
      </w:r>
    </w:p>
    <w:p>
      <w:pPr>
        <w:numPr>
          <w:ilvl w:val="0"/>
          <w:numId w:val="4"/>
        </w:numPr>
      </w:pPr>
      <w:r>
        <w:rPr/>
        <w:t xml:space="preserve">Преступления против конституционных прав и свобод человека и гражданина</w:t>
      </w:r>
    </w:p>
    <w:p>
      <w:pPr>
        <w:numPr>
          <w:ilvl w:val="0"/>
          <w:numId w:val="4"/>
        </w:numPr>
      </w:pPr>
      <w:r>
        <w:rPr/>
        <w:t xml:space="preserve">Преступления против семьи и несовершеннолетних</w:t>
      </w:r>
    </w:p>
    <w:p>
      <w:pPr>
        <w:numPr>
          <w:ilvl w:val="0"/>
          <w:numId w:val="4"/>
        </w:numPr>
      </w:pPr>
      <w:r>
        <w:rPr/>
        <w:t xml:space="preserve">Преступления против собственности</w:t>
      </w:r>
    </w:p>
    <w:p>
      <w:pPr>
        <w:numPr>
          <w:ilvl w:val="0"/>
          <w:numId w:val="4"/>
        </w:numPr>
      </w:pPr>
      <w:r>
        <w:rPr/>
        <w:t xml:space="preserve">Преступления в сфере экономической деятельности</w:t>
      </w:r>
    </w:p>
    <w:p>
      <w:pPr>
        <w:numPr>
          <w:ilvl w:val="0"/>
          <w:numId w:val="4"/>
        </w:numPr>
      </w:pPr>
      <w:r>
        <w:rPr/>
        <w:t xml:space="preserve">Преступления против интересов службы в коммерческих и иных организациях</w:t>
      </w:r>
    </w:p>
    <w:p>
      <w:pPr>
        <w:numPr>
          <w:ilvl w:val="0"/>
          <w:numId w:val="4"/>
        </w:numPr>
      </w:pPr>
      <w:r>
        <w:rPr/>
        <w:t xml:space="preserve">Преступления против общественной безопасности</w:t>
      </w:r>
    </w:p>
    <w:p>
      <w:pPr>
        <w:numPr>
          <w:ilvl w:val="0"/>
          <w:numId w:val="4"/>
        </w:numPr>
      </w:pPr>
      <w:r>
        <w:rPr/>
        <w:t xml:space="preserve">Преступления против здоровья населения и общественной нравственности</w:t>
      </w:r>
    </w:p>
    <w:p>
      <w:pPr>
        <w:numPr>
          <w:ilvl w:val="0"/>
          <w:numId w:val="4"/>
        </w:numPr>
      </w:pPr>
      <w:r>
        <w:rPr/>
        <w:t xml:space="preserve">Экологические преступления</w:t>
      </w:r>
    </w:p>
    <w:p>
      <w:pPr>
        <w:numPr>
          <w:ilvl w:val="0"/>
          <w:numId w:val="4"/>
        </w:numPr>
      </w:pPr>
      <w:r>
        <w:rPr/>
        <w:t xml:space="preserve">Преступления против безопасности движения и эксплуатации транспорта</w:t>
      </w:r>
    </w:p>
    <w:p>
      <w:pPr>
        <w:numPr>
          <w:ilvl w:val="0"/>
          <w:numId w:val="4"/>
        </w:numPr>
      </w:pPr>
      <w:r>
        <w:rPr/>
        <w:t xml:space="preserve">Преступления в сфере компьютерной информации</w:t>
      </w:r>
    </w:p>
    <w:p>
      <w:pPr>
        <w:numPr>
          <w:ilvl w:val="0"/>
          <w:numId w:val="4"/>
        </w:numPr>
      </w:pPr>
      <w:r>
        <w:rPr/>
        <w:t xml:space="preserve">Преступления против основ конституционного строя и безопасности государства</w:t>
      </w:r>
    </w:p>
    <w:p>
      <w:pPr>
        <w:numPr>
          <w:ilvl w:val="0"/>
          <w:numId w:val="4"/>
        </w:numPr>
      </w:pPr>
      <w:r>
        <w:rPr/>
        <w:t xml:space="preserve">Преступления против государственной власти, интересов государственной службы и службы в органах местного самоуправления</w:t>
      </w:r>
    </w:p>
    <w:p>
      <w:pPr>
        <w:numPr>
          <w:ilvl w:val="0"/>
          <w:numId w:val="4"/>
        </w:numPr>
      </w:pPr>
      <w:r>
        <w:rPr/>
        <w:t xml:space="preserve">Преступления против правосудия. Преступления против порядка управления.</w:t>
      </w:r>
    </w:p>
    <w:p>
      <w:pPr>
        <w:numPr>
          <w:ilvl w:val="0"/>
          <w:numId w:val="4"/>
        </w:numPr>
      </w:pPr>
      <w:r>
        <w:rPr/>
        <w:t xml:space="preserve">Преступления против военной службы. Преступления против мира и безопасности человечества.</w:t>
      </w:r>
    </w:p>
    <w:p>
      <w:pPr>
        <w:numPr>
          <w:ilvl w:val="0"/>
          <w:numId w:val="4"/>
        </w:numPr>
      </w:pPr>
      <w:r>
        <w:rPr/>
        <w:t xml:space="preserve">Уголовное преследование. Реабилитация.</w:t>
      </w:r>
    </w:p>
    <w:p>
      <w:pPr>
        <w:numPr>
          <w:ilvl w:val="0"/>
          <w:numId w:val="4"/>
        </w:numPr>
      </w:pPr>
      <w:r>
        <w:rPr/>
        <w:t xml:space="preserve">Гражданский иск в уголовном процессе.</w:t>
      </w:r>
    </w:p>
    <w:p>
      <w:pPr>
        <w:numPr>
          <w:ilvl w:val="0"/>
          <w:numId w:val="4"/>
        </w:numPr>
      </w:pPr>
      <w:r>
        <w:rPr/>
        <w:t xml:space="preserve">Общие положения теории доказательств</w:t>
      </w:r>
    </w:p>
    <w:p>
      <w:pPr>
        <w:numPr>
          <w:ilvl w:val="0"/>
          <w:numId w:val="4"/>
        </w:numPr>
      </w:pPr>
      <w:r>
        <w:rPr/>
        <w:t xml:space="preserve">Виды (источники) доказательств</w:t>
      </w:r>
    </w:p>
    <w:p>
      <w:pPr>
        <w:numPr>
          <w:ilvl w:val="0"/>
          <w:numId w:val="4"/>
        </w:numPr>
      </w:pPr>
      <w:r>
        <w:rPr/>
        <w:t xml:space="preserve">Меры процессуального принуждения</w:t>
      </w:r>
    </w:p>
    <w:p>
      <w:pPr>
        <w:numPr>
          <w:ilvl w:val="0"/>
          <w:numId w:val="4"/>
        </w:numPr>
      </w:pPr>
      <w:r>
        <w:rPr/>
        <w:t xml:space="preserve">Возбуждение уголовного дела.</w:t>
      </w:r>
    </w:p>
    <w:p>
      <w:pPr>
        <w:numPr>
          <w:ilvl w:val="0"/>
          <w:numId w:val="4"/>
        </w:numPr>
      </w:pPr>
      <w:r>
        <w:rPr/>
        <w:t xml:space="preserve">Предварительное расследование: понятие и общие условия</w:t>
      </w:r>
    </w:p>
    <w:p>
      <w:pPr>
        <w:numPr>
          <w:ilvl w:val="0"/>
          <w:numId w:val="4"/>
        </w:numPr>
      </w:pPr>
      <w:r>
        <w:rPr/>
        <w:t xml:space="preserve">Следственные действия и порядок их производства</w:t>
      </w:r>
    </w:p>
    <w:p>
      <w:pPr>
        <w:numPr>
          <w:ilvl w:val="0"/>
          <w:numId w:val="4"/>
        </w:numPr>
      </w:pPr>
      <w:r>
        <w:rPr/>
        <w:t xml:space="preserve">Привлечение в качестве обвиняемого. Предъявление обвинения.</w:t>
      </w:r>
    </w:p>
    <w:p>
      <w:pPr>
        <w:numPr>
          <w:ilvl w:val="0"/>
          <w:numId w:val="4"/>
        </w:numPr>
      </w:pPr>
      <w:r>
        <w:rPr/>
        <w:t xml:space="preserve">Приостановление и возобновление предварительного следствия.</w:t>
      </w:r>
    </w:p>
    <w:p>
      <w:pPr>
        <w:numPr>
          <w:ilvl w:val="0"/>
          <w:numId w:val="4"/>
        </w:numPr>
      </w:pPr>
      <w:r>
        <w:rPr/>
        <w:t xml:space="preserve">Прекращение уголовного дела.</w:t>
      </w:r>
    </w:p>
    <w:p>
      <w:pPr>
        <w:numPr>
          <w:ilvl w:val="0"/>
          <w:numId w:val="4"/>
        </w:numPr>
      </w:pPr>
      <w:r>
        <w:rPr/>
        <w:t xml:space="preserve">Окончание предварительного следствия с обвинительным заключением.</w:t>
      </w:r>
    </w:p>
    <w:p>
      <w:pPr>
        <w:numPr>
          <w:ilvl w:val="0"/>
          <w:numId w:val="4"/>
        </w:numPr>
      </w:pPr>
      <w:r>
        <w:rPr/>
        <w:t xml:space="preserve">Обвинительное заключение.</w:t>
      </w:r>
    </w:p>
    <w:p>
      <w:pPr>
        <w:numPr>
          <w:ilvl w:val="0"/>
          <w:numId w:val="4"/>
        </w:numPr>
      </w:pPr>
      <w:r>
        <w:rPr/>
        <w:t xml:space="preserve">Дознание. Дознание в сокращенной форме.</w:t>
      </w:r>
    </w:p>
    <w:p>
      <w:pPr>
        <w:numPr>
          <w:ilvl w:val="0"/>
          <w:numId w:val="4"/>
        </w:numPr>
      </w:pPr>
      <w:r>
        <w:rPr/>
        <w:t xml:space="preserve">Подсудность уголовных дел.</w:t>
      </w:r>
    </w:p>
    <w:p>
      <w:pPr>
        <w:numPr>
          <w:ilvl w:val="0"/>
          <w:numId w:val="4"/>
        </w:numPr>
      </w:pPr>
      <w:r>
        <w:rPr/>
        <w:t xml:space="preserve">Подготовка к судебному заседанию.</w:t>
      </w:r>
    </w:p>
    <w:p>
      <w:pPr>
        <w:numPr>
          <w:ilvl w:val="0"/>
          <w:numId w:val="4"/>
        </w:numPr>
      </w:pPr>
      <w:r>
        <w:rPr/>
        <w:t xml:space="preserve">Общие условия судебного разбирательства.</w:t>
      </w:r>
    </w:p>
    <w:p>
      <w:pPr>
        <w:numPr>
          <w:ilvl w:val="0"/>
          <w:numId w:val="4"/>
        </w:numPr>
      </w:pPr>
      <w:r>
        <w:rPr/>
        <w:t xml:space="preserve">Содержание и порядок судебного разбирательства.</w:t>
      </w:r>
    </w:p>
    <w:p>
      <w:pPr>
        <w:numPr>
          <w:ilvl w:val="0"/>
          <w:numId w:val="4"/>
        </w:numPr>
      </w:pPr>
      <w:r>
        <w:rPr/>
        <w:t xml:space="preserve">Постановление приговора.</w:t>
      </w:r>
    </w:p>
    <w:p>
      <w:pPr>
        <w:numPr>
          <w:ilvl w:val="0"/>
          <w:numId w:val="4"/>
        </w:numPr>
      </w:pPr>
      <w:r>
        <w:rPr/>
        <w:t xml:space="preserve">Особый порядок принятия судебного решения при согласии обвиняемого с предъявленным ему обвинением</w:t>
      </w:r>
    </w:p>
    <w:p>
      <w:pPr>
        <w:numPr>
          <w:ilvl w:val="0"/>
          <w:numId w:val="4"/>
        </w:numPr>
      </w:pPr>
      <w:r>
        <w:rPr/>
        <w:t xml:space="preserve">Особый порядок принятия судебного решения при заключении досудебного соглашения о сотрудничестве</w:t>
      </w:r>
    </w:p>
    <w:p>
      <w:pPr>
        <w:numPr>
          <w:ilvl w:val="0"/>
          <w:numId w:val="4"/>
        </w:numPr>
      </w:pPr>
      <w:r>
        <w:rPr/>
        <w:t xml:space="preserve">Особенности производства у мирового судьи.</w:t>
      </w:r>
    </w:p>
    <w:p>
      <w:pPr>
        <w:numPr>
          <w:ilvl w:val="0"/>
          <w:numId w:val="4"/>
        </w:numPr>
      </w:pPr>
      <w:r>
        <w:rPr/>
        <w:t xml:space="preserve">Особенности производства в суде с участием присяжных заседателей</w:t>
      </w:r>
    </w:p>
    <w:p>
      <w:pPr>
        <w:numPr>
          <w:ilvl w:val="0"/>
          <w:numId w:val="4"/>
        </w:numPr>
      </w:pPr>
      <w:r>
        <w:rPr/>
        <w:t xml:space="preserve">Производство в суде апелляционной инстанции.</w:t>
      </w:r>
    </w:p>
    <w:p>
      <w:pPr>
        <w:numPr>
          <w:ilvl w:val="0"/>
          <w:numId w:val="4"/>
        </w:numPr>
      </w:pPr>
      <w:r>
        <w:rPr/>
        <w:t xml:space="preserve">Исполнение приговора.</w:t>
      </w:r>
    </w:p>
    <w:p>
      <w:pPr>
        <w:numPr>
          <w:ilvl w:val="0"/>
          <w:numId w:val="4"/>
        </w:numPr>
      </w:pPr>
      <w:r>
        <w:rPr/>
        <w:t xml:space="preserve">Пересмотр вступивших в законную силу приговоров, определений и постановлений суда</w:t>
      </w:r>
    </w:p>
    <w:p>
      <w:pPr>
        <w:numPr>
          <w:ilvl w:val="0"/>
          <w:numId w:val="4"/>
        </w:numPr>
      </w:pPr>
      <w:r>
        <w:rPr/>
        <w:t xml:space="preserve">Возобновление производства по уголовному делу ввиду новых или вновь открывшихся обстоятельств.</w:t>
      </w:r>
    </w:p>
    <w:p>
      <w:pPr>
        <w:numPr>
          <w:ilvl w:val="0"/>
          <w:numId w:val="4"/>
        </w:numPr>
      </w:pPr>
      <w:r>
        <w:rPr/>
        <w:t xml:space="preserve">Производство по уголовным делам в отношении несовершеннолетних.</w:t>
      </w:r>
    </w:p>
    <w:p>
      <w:pPr>
        <w:numPr>
          <w:ilvl w:val="0"/>
          <w:numId w:val="4"/>
        </w:numPr>
      </w:pPr>
      <w:r>
        <w:rPr/>
        <w:t xml:space="preserve">Особенности производства по уголовным делам в отношении отдельных категорий лиц</w:t>
      </w:r>
    </w:p>
    <w:p>
      <w:pPr>
        <w:numPr>
          <w:ilvl w:val="0"/>
          <w:numId w:val="4"/>
        </w:numPr>
      </w:pPr>
      <w:r>
        <w:rPr/>
        <w:t xml:space="preserve">Международное сотрудничество в сфере уголовного судопроизводства</w:t>
      </w:r>
    </w:p>
    <w:p>
      <w:pPr>
        <w:numPr>
          <w:ilvl w:val="0"/>
          <w:numId w:val="4"/>
        </w:numPr>
      </w:pPr>
      <w:r>
        <w:rPr/>
        <w:t xml:space="preserve">Правовое положение осужденных в Российской Федерации.</w:t>
      </w:r>
    </w:p>
    <w:p>
      <w:pPr>
        <w:numPr>
          <w:ilvl w:val="0"/>
          <w:numId w:val="4"/>
        </w:numPr>
      </w:pPr>
      <w:r>
        <w:rPr/>
        <w:t xml:space="preserve">Учреждения и органы, исполняющие наказания, и контроль за их деятельностью.</w:t>
      </w:r>
    </w:p>
    <w:p>
      <w:pPr>
        <w:numPr>
          <w:ilvl w:val="0"/>
          <w:numId w:val="4"/>
        </w:numPr>
      </w:pPr>
      <w:r>
        <w:rPr/>
        <w:t xml:space="preserve">Исполнение наказаний, не связанных с изоляцией осужденного от общества</w:t>
      </w:r>
    </w:p>
    <w:p>
      <w:pPr>
        <w:numPr>
          <w:ilvl w:val="0"/>
          <w:numId w:val="4"/>
        </w:numPr>
      </w:pPr>
      <w:r>
        <w:rPr/>
        <w:t xml:space="preserve">Исполнение наказания в виде лишения свободы</w:t>
      </w:r>
    </w:p>
    <w:p>
      <w:pPr>
        <w:numPr>
          <w:ilvl w:val="0"/>
          <w:numId w:val="4"/>
        </w:numPr>
      </w:pPr>
      <w:r>
        <w:rPr/>
        <w:t xml:space="preserve">Освобождение от отбывания наказания.</w:t>
      </w:r>
    </w:p>
    <w:p>
      <w:pPr>
        <w:numPr>
          <w:ilvl w:val="0"/>
          <w:numId w:val="4"/>
        </w:numPr>
      </w:pPr>
      <w:r>
        <w:rPr/>
        <w:t xml:space="preserve">Помощь осужденным, освобождаемым от отбывания наказания, и контроль за ними.</w:t>
      </w:r>
    </w:p>
    <w:p>
      <w:pPr>
        <w:numPr>
          <w:ilvl w:val="0"/>
          <w:numId w:val="4"/>
        </w:numPr>
      </w:pPr>
      <w:r>
        <w:rPr/>
        <w:t xml:space="preserve">Контроль за условно осужденными.</w:t>
      </w:r>
    </w:p>
    <w:p>
      <w:pPr>
        <w:numPr>
          <w:ilvl w:val="0"/>
          <w:numId w:val="4"/>
        </w:numPr>
      </w:pPr>
      <w:r>
        <w:rPr/>
        <w:t xml:space="preserve">Криминалистическая фотография, видеозапись и голография</w:t>
      </w:r>
    </w:p>
    <w:p>
      <w:pPr>
        <w:numPr>
          <w:ilvl w:val="0"/>
          <w:numId w:val="4"/>
        </w:numPr>
      </w:pPr>
      <w:r>
        <w:rPr/>
        <w:t xml:space="preserve">Отождествление человека по внешним и внутренним признакам</w:t>
      </w:r>
    </w:p>
    <w:p>
      <w:pPr>
        <w:numPr>
          <w:ilvl w:val="0"/>
          <w:numId w:val="4"/>
        </w:numPr>
      </w:pPr>
      <w:r>
        <w:rPr/>
        <w:t xml:space="preserve">Трасология</w:t>
      </w:r>
    </w:p>
    <w:p>
      <w:pPr>
        <w:numPr>
          <w:ilvl w:val="0"/>
          <w:numId w:val="4"/>
        </w:numPr>
      </w:pPr>
      <w:r>
        <w:rPr/>
        <w:t xml:space="preserve">Материалы, вещества, изделия как носители криминалистически значимой информации.</w:t>
      </w:r>
    </w:p>
    <w:p>
      <w:pPr>
        <w:numPr>
          <w:ilvl w:val="0"/>
          <w:numId w:val="4"/>
        </w:numPr>
      </w:pPr>
      <w:r>
        <w:rPr/>
        <w:t xml:space="preserve">Криминалистическая одорология</w:t>
      </w:r>
    </w:p>
    <w:p>
      <w:pPr>
        <w:numPr>
          <w:ilvl w:val="0"/>
          <w:numId w:val="4"/>
        </w:numPr>
      </w:pPr>
      <w:r>
        <w:rPr/>
        <w:t xml:space="preserve">Криминалистическая баллистика</w:t>
      </w:r>
    </w:p>
    <w:p>
      <w:pPr>
        <w:numPr>
          <w:ilvl w:val="0"/>
          <w:numId w:val="4"/>
        </w:numPr>
      </w:pPr>
      <w:r>
        <w:rPr/>
        <w:t xml:space="preserve">Криминалистическая взрывотехника</w:t>
      </w:r>
    </w:p>
    <w:p>
      <w:pPr>
        <w:numPr>
          <w:ilvl w:val="0"/>
          <w:numId w:val="4"/>
        </w:numPr>
      </w:pPr>
      <w:r>
        <w:rPr/>
        <w:t xml:space="preserve">Криминалистическое исследование документов</w:t>
      </w:r>
    </w:p>
    <w:p>
      <w:pPr>
        <w:numPr>
          <w:ilvl w:val="0"/>
          <w:numId w:val="4"/>
        </w:numPr>
      </w:pPr>
      <w:r>
        <w:rPr/>
        <w:t xml:space="preserve">Криминалистическое исследование письма и письменной речи</w:t>
      </w:r>
    </w:p>
    <w:p>
      <w:pPr>
        <w:numPr>
          <w:ilvl w:val="0"/>
          <w:numId w:val="4"/>
        </w:numPr>
      </w:pPr>
      <w:r>
        <w:rPr/>
        <w:t xml:space="preserve">Криминалистическая фоноскопия</w:t>
      </w:r>
    </w:p>
    <w:p>
      <w:pPr>
        <w:numPr>
          <w:ilvl w:val="0"/>
          <w:numId w:val="4"/>
        </w:numPr>
      </w:pPr>
      <w:r>
        <w:rPr/>
        <w:t xml:space="preserve">Криминалистическая регистрация. Криминалистические учеты.</w:t>
      </w:r>
    </w:p>
    <w:p>
      <w:pPr>
        <w:numPr>
          <w:ilvl w:val="0"/>
          <w:numId w:val="4"/>
        </w:numPr>
      </w:pPr>
      <w:r>
        <w:rPr/>
        <w:t xml:space="preserve">Общие положения криминалистической тактики.</w:t>
      </w:r>
    </w:p>
    <w:p>
      <w:pPr>
        <w:numPr>
          <w:ilvl w:val="0"/>
          <w:numId w:val="4"/>
        </w:numPr>
      </w:pPr>
      <w:r>
        <w:rPr/>
        <w:t xml:space="preserve">Криминалистические версии и планирование расследования</w:t>
      </w:r>
    </w:p>
    <w:p>
      <w:pPr>
        <w:numPr>
          <w:ilvl w:val="0"/>
          <w:numId w:val="4"/>
        </w:numPr>
      </w:pPr>
      <w:r>
        <w:rPr/>
        <w:t xml:space="preserve">Тактика осмотра, освидетельствования и следственного эксперимента.</w:t>
      </w:r>
    </w:p>
    <w:p>
      <w:pPr>
        <w:numPr>
          <w:ilvl w:val="0"/>
          <w:numId w:val="4"/>
        </w:numPr>
      </w:pPr>
      <w:r>
        <w:rPr/>
        <w:t xml:space="preserve">Тактика обыска и выемки.</w:t>
      </w:r>
    </w:p>
    <w:p>
      <w:pPr>
        <w:numPr>
          <w:ilvl w:val="0"/>
          <w:numId w:val="4"/>
        </w:numPr>
      </w:pPr>
      <w:r>
        <w:rPr/>
        <w:t xml:space="preserve">Тактика допроса и очной ставки.</w:t>
      </w:r>
    </w:p>
    <w:p>
      <w:pPr>
        <w:numPr>
          <w:ilvl w:val="0"/>
          <w:numId w:val="4"/>
        </w:numPr>
      </w:pPr>
      <w:r>
        <w:rPr/>
        <w:t xml:space="preserve">Тактика предъявления для опознания.</w:t>
      </w:r>
    </w:p>
    <w:p>
      <w:pPr>
        <w:numPr>
          <w:ilvl w:val="0"/>
          <w:numId w:val="4"/>
        </w:numPr>
      </w:pPr>
      <w:r>
        <w:rPr/>
        <w:t xml:space="preserve">Тактика проверки показаний на месте.</w:t>
      </w:r>
    </w:p>
    <w:p>
      <w:pPr>
        <w:numPr>
          <w:ilvl w:val="0"/>
          <w:numId w:val="4"/>
        </w:numPr>
      </w:pPr>
      <w:r>
        <w:rPr/>
        <w:t xml:space="preserve">Применение специальных познаний при расследовании преступлений</w:t>
      </w:r>
    </w:p>
    <w:p>
      <w:pPr>
        <w:numPr>
          <w:ilvl w:val="0"/>
          <w:numId w:val="4"/>
        </w:numPr>
      </w:pPr>
      <w:r>
        <w:rPr/>
        <w:t xml:space="preserve">Организационно-управленческие основы расследования преступлений</w:t>
      </w:r>
    </w:p>
    <w:p>
      <w:pPr>
        <w:numPr>
          <w:ilvl w:val="0"/>
          <w:numId w:val="4"/>
        </w:numPr>
      </w:pPr>
      <w:r>
        <w:rPr/>
        <w:t xml:space="preserve">Методика расследования убийств.</w:t>
      </w:r>
    </w:p>
    <w:p>
      <w:pPr>
        <w:numPr>
          <w:ilvl w:val="0"/>
          <w:numId w:val="4"/>
        </w:numPr>
      </w:pPr>
      <w:r>
        <w:rPr/>
        <w:t xml:space="preserve">Методика расследования преступлений против половой неприкосновенности и половой свободы личности.</w:t>
      </w:r>
    </w:p>
    <w:p>
      <w:pPr>
        <w:numPr>
          <w:ilvl w:val="0"/>
          <w:numId w:val="4"/>
        </w:numPr>
      </w:pPr>
      <w:r>
        <w:rPr/>
        <w:t xml:space="preserve">Расследование краж, грабежей и разбойных нападений.</w:t>
      </w:r>
    </w:p>
    <w:p>
      <w:pPr>
        <w:numPr>
          <w:ilvl w:val="0"/>
          <w:numId w:val="4"/>
        </w:numPr>
      </w:pPr>
      <w:r>
        <w:rPr/>
        <w:t xml:space="preserve">Методика расследования поджогов и преступных нарушений правил пожарной безопасности. Методика расследования экологических преступлений.</w:t>
      </w:r>
    </w:p>
    <w:p>
      <w:pPr>
        <w:numPr>
          <w:ilvl w:val="0"/>
          <w:numId w:val="4"/>
        </w:numPr>
      </w:pPr>
      <w:r>
        <w:rPr/>
        <w:t xml:space="preserve">Методика расследования преступлений против безопасности движения и эксплуатации транспорта</w:t>
      </w:r>
    </w:p>
    <w:p>
      <w:pPr>
        <w:numPr>
          <w:ilvl w:val="0"/>
          <w:numId w:val="4"/>
        </w:numPr>
      </w:pPr>
      <w:r>
        <w:rPr/>
        <w:t xml:space="preserve">Методика расследования преступлений в сфере компьютерной информации.</w:t>
      </w:r>
    </w:p>
    <w:p>
      <w:pPr>
        <w:numPr>
          <w:ilvl w:val="0"/>
          <w:numId w:val="4"/>
        </w:numPr>
      </w:pPr>
      <w:r>
        <w:rPr/>
        <w:t xml:space="preserve">Причины и условия преступности. Криминальная виктимология.</w:t>
      </w:r>
    </w:p>
    <w:p>
      <w:pPr>
        <w:numPr>
          <w:ilvl w:val="0"/>
          <w:numId w:val="4"/>
        </w:numPr>
      </w:pPr>
      <w:r>
        <w:rPr/>
        <w:t xml:space="preserve">Понятие, структура и формирование личности преступника. Механизм индивидуального преступного поведения (генезис умышленного преступления). Криминогенные ситуации.</w:t>
      </w:r>
    </w:p>
    <w:p>
      <w:pPr>
        <w:numPr>
          <w:ilvl w:val="0"/>
          <w:numId w:val="4"/>
        </w:numPr>
      </w:pPr>
      <w:r>
        <w:rPr/>
        <w:t xml:space="preserve">Предупреждение преступности.</w:t>
      </w:r>
    </w:p>
    <w:p>
      <w:pPr>
        <w:numPr>
          <w:ilvl w:val="0"/>
          <w:numId w:val="4"/>
        </w:numPr>
      </w:pPr>
      <w:r>
        <w:rPr/>
        <w:t xml:space="preserve">Криминологическая характеристика и предупреждение организованной преступности. Криминологическая характеристика и предупреждение рецидивной преступности.</w:t>
      </w:r>
    </w:p>
    <w:p>
      <w:pPr>
        <w:numPr>
          <w:ilvl w:val="0"/>
          <w:numId w:val="4"/>
        </w:numPr>
      </w:pPr>
      <w:r>
        <w:rPr/>
        <w:t xml:space="preserve">Криминологическая характеристика и предупреждение неосторожной преступности.</w:t>
      </w:r>
    </w:p>
    <w:p>
      <w:pPr>
        <w:numPr>
          <w:ilvl w:val="0"/>
          <w:numId w:val="4"/>
        </w:numPr>
      </w:pPr>
      <w:r>
        <w:rPr/>
        <w:t xml:space="preserve">Криминологическая характеристика и предупреждение женской преступности и преступности несовершеннолетних.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дисциплины "Основы научных и прикладных правовых исследований" учебный процесс строится посредством проведения лекционных и практических занятий.</w:t>
      </w:r>
    </w:p>
    <w:p>
      <w:pPr/>
      <w:r>
        <w:rPr/>
        <w:t xml:space="preserve">Работа на практических занятиях предполагает активное участие в дискуссии. Для подготовки к занятиям рекомендуется выделять в материале проблемные вопросы, затрагиваемые преподавателем в лекции, и группировать информацию вокруг них. В используемой литературе рекомендуется выделять различные точки зрения авторов по исследуемым вопросам. Таким образом, в текстах авторов следует выделять следующие компоненты:  </w:t>
      </w:r>
    </w:p>
    <w:p>
      <w:pPr>
        <w:numPr>
          <w:ilvl w:val="0"/>
          <w:numId w:val="5"/>
        </w:numPr>
      </w:pPr>
      <w:r>
        <w:rPr/>
        <w:t xml:space="preserve">постановка проблемы; </w:t>
      </w:r>
    </w:p>
    <w:p>
      <w:pPr>
        <w:numPr>
          <w:ilvl w:val="0"/>
          <w:numId w:val="5"/>
        </w:numPr>
      </w:pPr>
      <w:r>
        <w:rPr/>
        <w:t xml:space="preserve">варианты решения; </w:t>
      </w:r>
    </w:p>
    <w:p>
      <w:pPr>
        <w:numPr>
          <w:ilvl w:val="0"/>
          <w:numId w:val="5"/>
        </w:numPr>
      </w:pPr>
      <w:r>
        <w:rPr/>
        <w:t xml:space="preserve">аргументы в пользу тех или иных вариантов решения.  </w:t>
      </w:r>
    </w:p>
    <w:p>
      <w:pPr/>
      <w:r>
        <w:rPr/>
        <w:t xml:space="preserve">На основе выделения этих элементов проще составлять собственную аргументированную позицию по рассматриваемому вопросу.  </w:t>
      </w:r>
    </w:p>
    <w:p>
      <w:pPr/>
      <w:r>
        <w:rPr/>
        <w:t xml:space="preserve">При подготовке к практическим занятиям обучающемуся может понадобиться материал, изучавшийся в рамках иных курсов, поэтому стоит обращаться к соответствующим источникам (нормативным актам, судебной практике, учебникам, монографиям, статьям).  </w:t>
      </w:r>
    </w:p>
    <w:p>
      <w:pPr/>
      <w:r>
        <w:rPr/>
        <w:t xml:space="preserve">Большая роль в освоении дисциплины отводится самостоятельной работе обучающихся. Самостоятельная работа - это форма учебной деятельности, где познание, формирование умений и приобретение навыков являются индивидуальными процессами. При выполнении самостоятельной работы студент должен использовать рекомендуемые нормативные акты, судебную и следственную практику, а также основную и дополнительную литературу.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"Основы научных и прикладных правовых исследований" реализуется посредством проведения лекционных и практических занятий.</w:t>
      </w:r>
    </w:p>
    <w:p>
      <w:pPr/>
      <w:r>
        <w:rPr/>
        <w:t xml:space="preserve">При проведении лекционных 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</w:t>
      </w:r>
    </w:p>
    <w:p>
      <w:pPr/>
      <w:r>
        <w:rPr/>
        <w:t xml:space="preserve">Преподаватель должен давать соответствующие рекомендации, в случае необходимости помочь обучающемуся в изучении данной дисциплины.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Сладкова, О. Б. </w:t>
      </w:r>
      <w:r>
        <w:rPr/>
        <w:t xml:space="preserve"> Основы научно-исследовательской работы : учебник и практикум для вузов / О. Б. Сладкова. — Москва : Издательство Юрайт, 2025. — 154 с. — (Высшее образование). — ISBN 978-5-534-15305-7.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https://urait.ru/bcode/567893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Брылев, А. А. </w:t>
      </w:r>
      <w:r>
        <w:rPr/>
        <w:t xml:space="preserve"> Основы научно-исследовательской работы : учебник для вузов / А. А. Брылев, И. Н. Турчаева. — Москва : Издательство Юрайт, 2025. — 206 с. — (Высшее образование). — ISBN 978-5-534-15861-8.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https://urait.ru/bcode/568436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КонсультантПлюс - </w:t>
      </w:r>
      <w:hyperlink r:id="rId9" w:history="1">
        <w:r>
          <w:rPr/>
          <w:t xml:space="preserve">http://www.consultant.ru/</w:t>
        </w:r>
      </w:hyperlink>
    </w:p>
    <w:p>
      <w:pPr>
        <w:numPr>
          <w:ilvl w:val="0"/>
          <w:numId w:val="8"/>
        </w:numPr>
      </w:pPr>
      <w:r>
        <w:rPr/>
        <w:t xml:space="preserve">Информационно-правовой портал Гарант.РУ - </w:t>
      </w:r>
      <w:hyperlink r:id="rId10" w:history="1">
        <w:r>
          <w:rPr/>
          <w:t xml:space="preserve">http://www.garant.ru/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BE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A75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097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EAA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601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4C6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A2E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3F8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B401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93" TargetMode="External"/><Relationship Id="rId8" Type="http://schemas.openxmlformats.org/officeDocument/2006/relationships/hyperlink" Target="https://urait.ru/bcode/568436" TargetMode="External"/><Relationship Id="rId9" Type="http://schemas.openxmlformats.org/officeDocument/2006/relationships/hyperlink" Target="http://www.consultant.ru/" TargetMode="External"/><Relationship Id="rId10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2026-04-20T22:16:22+03:00</dcterms:created>
  <dcterms:modified xsi:type="dcterms:W3CDTF">2026-04-20T22:16:22+03:00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