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РЕГУЛИРОВАНИЕ ДЕЯТЕЛЬНОСТИ ЮРИДИЧЕСКОГО ЛИЦА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принимать оптимальные управленческие решения</w:t>
            </w:r>
            <w:br/>
            <w:br/>
            <w:r>
              <w:rPr>
                <w:b w:val="1"/>
                <w:bCs w:val="1"/>
              </w:rPr>
              <w:t xml:space="preserve">Комментарий:</w:t>
            </w:r>
            <w:br/>
            <w:r>
              <w:rPr/>
              <w:t xml:space="preserve">Данная дисциплина участвует в формировании  компетенции ПК-5 наряду с дисциплинами: Регулирование деятельности юридического лица (О), Проектные технологии в научной и прикладной деятельности юриста (Н), Преддипломная практика (ОИ), Подготовка к процедуре защиты и защита ВКР (И).</w:t>
            </w:r>
          </w:p>
        </w:tc>
        <w:tc>
          <w:tcPr>
            <w:tcW w:w="3100" w:type="dxa"/>
            <w:noWrap/>
          </w:tcPr>
          <w:p>
            <w:pPr/>
            <w:r>
              <w:rPr/>
              <w:t xml:space="preserve">ПК-5.1. Знает особенности функционала участников правоотношений в различных сферах юридической деятельности, их правовой статус, включающий права, обязанности и ответственность;</w:t>
            </w:r>
          </w:p>
          <w:p/>
          <w:p>
            <w:pPr/>
            <w:r>
              <w:rPr/>
              <w:t xml:space="preserve">ПК-5.2. Умеет правильно реализовывать полномочия правоотношений в различных сферах юридической деятельности, в том числе при принятии управленческих решений в связи с реализацией норм права;</w:t>
            </w:r>
          </w:p>
          <w:p/>
          <w:p>
            <w:pPr/>
            <w:r>
              <w:rPr/>
              <w:t xml:space="preserve">ПК-5.3. Владеет навыками принимать оптимальные управленческие решения</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Регулирование деятельности юридического лица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Самостоятельная работа</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Создание и реорганизация юридических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Общие положения о юридических лицах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Виды юридических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и содержание правоотношений по созданию, функционированию, прекращению юридических лиц. Принятие решения об учреждении юридического лица. Субъекты правоотношений по созданию юридических лиц. Учредители, участники, акционеры, собственники, инвесторы, управляющие, работники, как участники правоотношений по созданию, функционированию, прекращению юридических лиц. Учредительные документы юридического лица. Государственная регистрация юридических лиц. Единый государственный реестр юридических лиц – состав и содержание сведений. Понятие и виды реорганизации юридического лица: слияние, присоединение, разделение, выделение и преобразование. Порядок реорганизации.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юридического лица, его признаки. Основные теории сущности юридического лица. Функции и цели правового регулирования юридических лиц. Место норм, регулирующих общественные отношения по созданию, функционированию, прекращению юридических лиц в системе права. Понятие организационно-правовой формы юридического лица. Правоспособность юридического лица. Органы юридического лица. Классификации юридических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и основания классификации юридических лиц. Понятие коммерческих юридических лиц и их признаки. Организационно-правовые формы коммерческих юридических лиц. Понятие публичных и непубличных хозяйственных обществ. Некоммерческие юридические лица, их признаки. Понятие корпорации, корпоративных юридических лиц и их признаки. Отличие корпоративных организаций от унитарных юридических лиц. Некоммерческие корпоративные организации: понятие, виды. Некоммерческие унитарные организации: понятие, виды. Публично-правовые компании как юридические лица. Источники правового регулирования создания, функционирования и прекращения деятельности публично-правовых компаний. Виды публично-правовых компаний.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Постановления Пленума ВАС РФ от 30.07.2013 N 61 &amp;quot;О некоторых вопросах практики рассмотрения споров, связанных с достоверностью адреса юридического лица&amp;quot;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Федерального закона от 8 августа 2001 г. N 129-ФЗ &amp;quot;О государственной регистрации юридических лиц и индивидуальных предпринимателей&amp;quot;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Знакомство с https://fedresurs.ru/Единый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Решение кейс-задач</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Разбор конкретных ситуаций,</w:t>
      </w:r>
    </w:p>
    <w:p>
      <w:pPr>
        <w:numPr>
          <w:ilvl w:val="0"/>
          <w:numId w:val="1"/>
        </w:numPr>
      </w:pPr>
      <w:r>
        <w:rPr/>
        <w:t xml:space="preserve">Мозговой штурм,</w:t>
      </w:r>
    </w:p>
    <w:p>
      <w:pPr>
        <w:numPr>
          <w:ilvl w:val="0"/>
          <w:numId w:val="1"/>
        </w:numPr>
      </w:pPr>
      <w:r>
        <w:rPr/>
        <w:t xml:space="preserve">Проблемное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Администрация г. Томска решила разделить МУП «Строительство, ремонт, сервис» на два самостоятельных ремонтно-строительных предприятия — МУП «РСУ–1» и МУП «РСУ–2». После реорганизации ООО «Пищеторг», как кредитор МУП «Строительство и ремонт», обратилось к МУП «РСУ–1» с требованием об уплате 80 000 руб. задолженности. Директор МУП «РСУ–1» отказался удовлетворить это требование и посоветовал обратиться к МУП «РСУ–2», но то также отказалось уплатить долг, указывая на то, что МУП «Строительство и ремонт» при разделении на два самостоятельных предприятия ликвидировалось и прекратило расчеты с кредиторами.</w:t>
      </w:r>
    </w:p>
    <w:p>
      <w:pPr/>
      <w:r>
        <w:rPr/>
        <w:t xml:space="preserve">ООО «Пищеторг», не видя выхода из сложившейся ситуации, предъявило иск к обоим унитарным предприятиям.</w:t>
      </w:r>
    </w:p>
    <w:p>
      <w:pPr/>
      <w:r>
        <w:rPr>
          <w:b w:val="1"/>
          <w:bCs w:val="1"/>
        </w:rPr>
        <w:t xml:space="preserve">Как решить спор?  Правильное ли решение принял истец? Почему, обоснуйте свой ответ. Чем реорганизация юридического лица отличается от его ликвидации?</w:t>
      </w:r>
    </w:p>
    <w:p>
      <w:pPr>
        <w:numPr>
          <w:ilvl w:val="0"/>
          <w:numId w:val="3"/>
        </w:numPr>
      </w:pPr>
      <w:r>
        <w:rPr/>
        <w:t xml:space="preserve">ОАО «Стройинвест» обратилось с иском к ООО «ПСФ Квадрат» о признании договора подряда недействительным, мотивируя это тем, что договор от имени ОАО был подписан прорабом, не имевшим полномочий действовать от  его имени.  ООО «ПСФ Квадрат» возражало против иска и считало, что суд должен прекратить производство по делу, так как ООО «ПСФ Квадрат» является банкротом, в отношении него возбуждено конкурсное производство и оно не может отвечать по иску.</w:t>
      </w:r>
    </w:p>
    <w:p>
      <w:pPr/>
      <w:r>
        <w:rPr>
          <w:b w:val="1"/>
          <w:bCs w:val="1"/>
        </w:rPr>
        <w:t xml:space="preserve">Какое решение должен принять суд? С какого момента прекращается юридическое лицо?</w:t>
      </w:r>
    </w:p>
    <w:p/>
    <w:p>
      <w:pPr/>
      <w:r>
        <w:rPr/>
        <w:t xml:space="preserve">5.2. Промежуточная аттестация проводится в виде:</w:t>
      </w:r>
    </w:p>
    <w:p/>
    <w:p>
      <w:pPr/>
      <w:r>
        <w:rPr/>
        <w:t xml:space="preserve">Зачет</w:t>
      </w:r>
    </w:p>
    <w:p>
      <w:pPr/>
      <w:r>
        <w:rPr/>
        <w:t xml:space="preserve">1. Понятие и признаки юридического лица.</w:t>
      </w:r>
      <w:br/>
      <w:r>
        <w:rPr/>
        <w:t xml:space="preserve">2. Теории, объясняющие сущность юридического лица.</w:t>
      </w:r>
      <w:br/>
      <w:r>
        <w:rPr/>
        <w:t xml:space="preserve">3. Правоспособность юридического лица.</w:t>
      </w:r>
      <w:br/>
      <w:r>
        <w:rPr/>
        <w:t xml:space="preserve">4. Органы юридического лица.</w:t>
      </w:r>
      <w:br/>
      <w:r>
        <w:rPr/>
        <w:t xml:space="preserve">5. Место нахождения юридического лица.</w:t>
      </w:r>
      <w:br/>
      <w:r>
        <w:rPr/>
        <w:t xml:space="preserve">6. Наименование юридического лица.</w:t>
      </w:r>
      <w:br/>
      <w:r>
        <w:rPr/>
        <w:t xml:space="preserve">7. Порядок создания юридического лица.</w:t>
      </w:r>
      <w:br/>
      <w:r>
        <w:rPr/>
        <w:t xml:space="preserve">8. Государственная регистрация юридических лиц.</w:t>
      </w:r>
      <w:br/>
      <w:r>
        <w:rPr/>
        <w:t xml:space="preserve">9. Учредительные документы юридических лиц10.Представительства и филиалы юридического лица.</w:t>
      </w:r>
      <w:br/>
      <w:r>
        <w:rPr/>
        <w:t xml:space="preserve">11.Реорганизация юридического лица.</w:t>
      </w:r>
      <w:br/>
      <w:r>
        <w:rPr/>
        <w:t xml:space="preserve">12.Гарантии прав кредиторов реорганизуемого юридического лица.</w:t>
      </w:r>
      <w:br/>
      <w:r>
        <w:rPr/>
        <w:t xml:space="preserve">13.Порядок ликвидации юридического лица.</w:t>
      </w:r>
      <w:br/>
      <w:r>
        <w:rPr/>
        <w:t xml:space="preserve">14.Порядок удовлетворения требований кредиторов ликвидируемого</w:t>
      </w:r>
      <w:br/>
      <w:r>
        <w:rPr/>
        <w:t xml:space="preserve">юридического лица.</w:t>
      </w:r>
      <w:br/>
      <w:r>
        <w:rPr/>
        <w:t xml:space="preserve">15.Защита прав кредиторов ликвидируемого юридического лица</w:t>
      </w:r>
      <w:br/>
      <w:r>
        <w:rPr/>
        <w:t xml:space="preserve">16.Прекращение недействующего юридического лица.</w:t>
      </w:r>
      <w:br/>
      <w:r>
        <w:rPr/>
        <w:t xml:space="preserve">17.Несостоятельность (банкротство) юридического лица.</w:t>
      </w:r>
      <w:br/>
      <w:r>
        <w:rPr/>
        <w:t xml:space="preserve">18.Классификация юридических лиц в современном гражданском праве.</w:t>
      </w:r>
      <w:br/>
      <w:r>
        <w:rPr/>
        <w:t xml:space="preserve">19.Коммерческие и некоммерческие юридические лица.</w:t>
      </w:r>
      <w:br/>
      <w:r>
        <w:rPr/>
        <w:t xml:space="preserve">20.Корпоративные и унитарные юридические лица.</w:t>
      </w:r>
      <w:br/>
      <w:r>
        <w:rPr/>
        <w:t xml:space="preserve">21.Публичные и непубличные общества.</w:t>
      </w:r>
      <w:br/>
      <w:r>
        <w:rPr/>
        <w:t xml:space="preserve">22.Хозяйственные товарищества.</w:t>
      </w:r>
      <w:br/>
      <w:r>
        <w:rPr/>
        <w:t xml:space="preserve">23.Акционерное общество.</w:t>
      </w:r>
      <w:br/>
      <w:r>
        <w:rPr/>
        <w:t xml:space="preserve">24.Общество с ограниченной ответственностью.</w:t>
      </w:r>
      <w:br/>
      <w:r>
        <w:rPr/>
        <w:t xml:space="preserve">25.Корпоративный договор.</w:t>
      </w:r>
      <w:br/>
      <w:r>
        <w:rPr/>
        <w:t xml:space="preserve">26.Крестьянское (фермерское) хозяйство.</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"Регулирование деятельности юридического лица"</w:t>
      </w:r>
    </w:p>
    <w:p>
      <w:pPr/>
      <w:r>
        <w:rPr/>
        <w:t xml:space="preserve">входит в вариативную часть учебного плана основной образовательной программы бакалавриата по данному направлению подготовки и является дополнительной для изучения дисциплиной.</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Теория государства и права, Римское право.</w:t>
      </w:r>
    </w:p>
    <w:p>
      <w:pPr/>
      <w:r>
        <w:rPr/>
        <w:t xml:space="preserve">Обучающимся рекомендуется посещать</w:t>
      </w:r>
      <w:r>
        <w:rPr/>
        <w:t xml:space="preserve"> </w:t>
      </w:r>
      <w:r>
        <w:rPr/>
        <w:t xml:space="preserve"> практические занятия, регулярно заниматься самостоятельно.</w:t>
      </w: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Курс предполагает систематизированное изложение основных вопросов учебного плана.</w:t>
      </w:r>
    </w:p>
    <w:p>
      <w:pPr/>
      <w:r>
        <w:rPr/>
        <w:t xml:space="preserve">На первом занятии обязан предупредить студентов, применительно к какому базовому учебнику (учебникам, учебным пособиям) будет прочитан курс.</w:t>
      </w:r>
    </w:p>
    <w:p>
      <w:pPr/>
      <w:r>
        <w:rPr/>
        <w:t xml:space="preserve">Семинарские (практические занятия) представляют собой детализацию самостоятельного изучения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В начале курса необходимо довести до обучающихся требования для получения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Практический курс «Корпоративное право» / М. В. Демьянова, М. Н.</w:t>
      </w:r>
      <w:br/>
      <w:r>
        <w:rPr/>
        <w:t xml:space="preserve">Жарикова, В. В. Знаменский [и др.]; под редакцией И. С. Шиткиной. — Москва:</w:t>
      </w:r>
      <w:br/>
      <w:r>
        <w:rPr/>
        <w:t xml:space="preserve">Статут, 2020. — 408 c. — ISBN 978-5-8354-1613-4. — Текст: электронный //</w:t>
      </w:r>
      <w:br/>
      <w:r>
        <w:rPr/>
        <w:t xml:space="preserve">30</w:t>
      </w:r>
      <w:br/>
      <w:r>
        <w:rPr/>
        <w:t xml:space="preserve">Цифровой образовательный ресурс IPR SMART: [сайт]. — URL: https://www.</w:t>
      </w:r>
      <w:br/>
      <w:r>
        <w:rPr/>
        <w:t xml:space="preserve">iprbookshop.ru/104631.html</w:t>
      </w:r>
      <w:br/>
      <w:r>
        <w:rPr/>
        <w:t xml:space="preserve">3. Макарова О. А. Государственные юридические лица: монография / О. А.</w:t>
      </w:r>
      <w:br/>
      <w:r>
        <w:rPr/>
        <w:t xml:space="preserve">Макарова. — Саратов: Ай Пи Эр Медиа, 2019. — 200 c. — ISBN 978-5-4486-0800-1.</w:t>
      </w:r>
      <w:br/>
      <w:r>
        <w:rPr/>
        <w:t xml:space="preserve">— Текст: электронный // Электронно-библиотечная система IPR BOOKS: [сайт]. —</w:t>
      </w:r>
      <w:br/>
      <w:r>
        <w:rPr/>
        <w:t xml:space="preserve">URL: http://www.iprbookshop.ru/82664.html.</w:t>
      </w:r>
      <w:br/>
      <w:r>
        <w:rPr/>
        <w:t xml:space="preserve">4. Казанина, Т. В. Правовое регулирование предпринимательской деятельности: монография / Т. В. Казанина, Р. Н. Палеев, Р. В. Шагиева. — Саратов: Ай Пи</w:t>
      </w:r>
      <w:br/>
      <w:r>
        <w:rPr/>
        <w:t xml:space="preserve">Эр Медиа, 2019. — 178 c. — ISBN 978-5-4486-0669-4. — Текст: электронный //</w:t>
      </w:r>
      <w:br/>
      <w:r>
        <w:rPr/>
        <w:t xml:space="preserve">Цифровой образовательный ресурс IPR SMART: [сайт]. — URL: https://www.</w:t>
      </w:r>
      <w:br/>
      <w:r>
        <w:rPr/>
        <w:t xml:space="preserve">iprbookshop.ru/81317.html</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42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CCE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40D42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13D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2026-04-20T22:16:27+03:00</dcterms:created>
  <dcterms:modified xsi:type="dcterms:W3CDTF">2026-04-20T22:16:27+03:00</dcterms:modified>
</cp:coreProperties>
</file>

<file path=docProps/custom.xml><?xml version="1.0" encoding="utf-8"?>
<Properties xmlns="http://schemas.openxmlformats.org/officeDocument/2006/custom-properties" xmlns:vt="http://schemas.openxmlformats.org/officeDocument/2006/docPropsVTypes"/>
</file>