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Костикова Екатерина Константиновна, доцент, кафедра теории вероятностей и анализа данных,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Радиомонтажный практикум (О), Теория вероятностей и математическая статистика (О), Математическая логика и теория алгоритмов (О), Алгебра и геометрия (Н), Вычислительная математика (О), Физика (О), Твердотельная электроника (О), Выполнение и защита выпускной квалификационной работы (И), Электротехника и электроника (О), Датчики интеллектуальных систем (О), Введение в профессию (Н), Машинное обучение (И), Учебная практика по проектной деятельности (ОИ), Теория получения и передачи информации (О), Математический анализ (НО), Управление жизненным циклом продукта (О), Дискретная математика (О), Учебная распределенная практика (О), Производственная технологическая практика (О), Основы проектирования цифровых систем (О), Надежность, эргономика и качество (И), Схемотехника и электронная компонентная база (О), Учебная эксплуатационная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событий. Алгебра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 Условная вероятность. Формула полной вероятности. Формула Байеса. Независимые события. Последовательность независимых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 Дискретные случайные величины. Закон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Равномерное, биномиальное, гипергеометрическое распределения. Геометрическое распределение. Распределение Пуассона. Теорема Пуассона.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Математическое ожидание. Дисперсия. Моменты.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Многомерные случайные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событий. Алгебра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 Условная вероятность. Формула полной вероятности. Формула Байеса. Независимые события. Последовательность независимых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 Дискретные случайные величины. Закон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Равномерное, биномиальное, гипергеометрическое распределения. Геометрическое распределение. Распределение Пуассона. Теорема Пуассона.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Математическое ожидание. Дисперсия. Моменты.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примеру задач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примеру задач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</w:t>
      </w:r>
    </w:p>
    <w:p>
      <w:pPr>
        <w:numPr>
          <w:ilvl w:val="0"/>
          <w:numId w:val="1"/>
        </w:numPr>
      </w:pPr>
      <w:r>
        <w:rPr/>
        <w:t xml:space="preserve">лекции, в том числе с разбором конкретных ситуаций для облегчения восприятия понятия вероятности, обсуждение применения вероятности и статистики в реальной жизни;</w:t>
      </w:r>
    </w:p>
    <w:p>
      <w:pPr>
        <w:numPr>
          <w:ilvl w:val="0"/>
          <w:numId w:val="1"/>
        </w:numPr>
      </w:pPr>
      <w:r>
        <w:rPr/>
        <w:t xml:space="preserve">практические занятия, на которых решаются задачи, обсуждаются вопросы лекций и домашних заданий, разбираются простейшие финансовые модели, связанные с риском;</w:t>
      </w:r>
    </w:p>
    <w:p>
      <w:pPr>
        <w:numPr>
          <w:ilvl w:val="0"/>
          <w:numId w:val="1"/>
        </w:numPr>
      </w:pPr>
      <w:r>
        <w:rPr/>
        <w:t xml:space="preserve">консультации;</w:t>
      </w:r>
    </w:p>
    <w:p>
      <w:pPr>
        <w:numPr>
          <w:ilvl w:val="0"/>
          <w:numId w:val="1"/>
        </w:numPr>
      </w:pPr>
      <w:r>
        <w:rPr/>
        <w:t xml:space="preserve">самостоятельная работа студентов, включающая самостоятельное освоение теоретического материала и работу по освоению учебного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оценивается на «зачтено», если студент выполнил 75% и более  заданий, на «не зачтено» - менее 75 %.</w:t>
      </w:r>
    </w:p>
    <w:p>
      <w:pPr/>
      <w:r>
        <w:rPr/>
        <w:t xml:space="preserve">Пример заданий контрольной работы:</w:t>
      </w:r>
    </w:p>
    <w:p>
      <w:pPr>
        <w:numPr>
          <w:ilvl w:val="0"/>
          <w:numId w:val="2"/>
        </w:numPr>
      </w:pPr>
      <w:r>
        <w:rPr/>
        <w:t xml:space="preserve">Ваше полное имя записали, а затем разрезали на карточки с отдельными буквами. Какова вероятность, случайно выбирая карточки, вновь собрать полное имя, если а) карточки возвращаются после отбора; б) не возвращаются?</w:t>
      </w:r>
    </w:p>
    <w:p>
      <w:pPr>
        <w:numPr>
          <w:ilvl w:val="0"/>
          <w:numId w:val="2"/>
        </w:numPr>
      </w:pPr>
      <w:r>
        <w:rPr/>
        <w:t xml:space="preserve">Стрелок поражает мишень, имеющую правильную форму. Найти вероятность, что при этом он попадёт в закрашенную область в центре мишени.</w:t>
      </w:r>
    </w:p>
    <w:p>
      <w:pPr>
        <w:numPr>
          <w:ilvl w:val="0"/>
          <w:numId w:val="2"/>
        </w:numPr>
      </w:pPr>
      <w:r>
        <w:rPr/>
        <w:t xml:space="preserve">При разрыве снаряда образуются крупные, средние и мелкие осколки в отношении 1:3:6. При попадании в танк крупный осколок пробивает броню с вероятностью 0.9; средний – 0.3; мелкий – 0.1. какова вероятность того, что попавший осколок пробьет её?</w:t>
      </w:r>
    </w:p>
    <w:p>
      <w:pPr>
        <w:numPr>
          <w:ilvl w:val="0"/>
          <w:numId w:val="2"/>
        </w:numPr>
      </w:pPr>
      <w:r>
        <w:rPr/>
        <w:t xml:space="preserve">На пути движения автомашины 4 светофора, каждый из которых запрещает дальнейшее движение автомашины с вероятностью 0,5. Найти ряд распределения числа светофоров, пройденных машиной до первой остановки. Чему равны математическое ожидание и дисперсия этой случайной величины?</w:t>
      </w:r>
    </w:p>
    <w:p>
      <w:pPr>
        <w:numPr>
          <w:ilvl w:val="0"/>
          <w:numId w:val="2"/>
        </w:numPr>
      </w:pPr>
      <w:r>
        <w:rPr/>
        <w:t xml:space="preserve">Случайная величина </w:t>
      </w:r>
      <w:r>
        <w:rPr/>
        <w:t xml:space="preserve">X</w:t>
      </w:r>
      <w:r>
        <w:rPr/>
        <w:t xml:space="preserve"> задана плотностью распределения вероятности: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)=   , где </w:t>
      </w:r>
      <w:r>
        <w:rPr/>
        <w:t xml:space="preserve">k</w:t>
      </w:r>
      <w:r>
        <w:rPr/>
        <w:t xml:space="preserve"> – номер варианта контрольной. Требуется: Найти а) коэффициент </w:t>
      </w:r>
      <w:r>
        <w:rPr/>
        <w:t xml:space="preserve">C</w:t>
      </w:r>
      <w:r>
        <w:rPr/>
        <w:t xml:space="preserve">; б) найти функцию распределения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); в) Найти математическое ожидание, дисперсию и среднеквадратическое отклонение; г) Построить графики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),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Критерии оценивания.</w:t>
      </w:r>
    </w:p>
    <w:p>
      <w:pPr/>
      <w:r>
        <w:rPr/>
        <w:t xml:space="preserve">«Зачтено» ставится, если студент строит ответ логично в соответствии с планом, обнаруживает знание теоретических вопросов дисциплины.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</w:p>
    <w:p>
      <w:pPr/>
      <w:r>
        <w:rPr/>
        <w:t xml:space="preserve">«Не зачтено» ставится, если студент оказывается неспособным правильно раскрыть содержание основных понятий дисциплины.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Классическое определение вероятности;</w:t>
      </w:r>
    </w:p>
    <w:p>
      <w:pPr>
        <w:numPr>
          <w:ilvl w:val="0"/>
          <w:numId w:val="3"/>
        </w:numPr>
      </w:pPr>
      <w:r>
        <w:rPr/>
        <w:t xml:space="preserve">Геометрические вероятности;</w:t>
      </w:r>
    </w:p>
    <w:p>
      <w:pPr>
        <w:numPr>
          <w:ilvl w:val="0"/>
          <w:numId w:val="3"/>
        </w:numPr>
      </w:pPr>
      <w:r>
        <w:rPr/>
        <w:t xml:space="preserve">Задача Бюффона;</w:t>
      </w:r>
    </w:p>
    <w:p>
      <w:pPr>
        <w:numPr>
          <w:ilvl w:val="0"/>
          <w:numId w:val="3"/>
        </w:numPr>
      </w:pPr>
      <w:r>
        <w:rPr/>
        <w:t xml:space="preserve">Схема Бернулли;</w:t>
      </w:r>
    </w:p>
    <w:p>
      <w:pPr>
        <w:numPr>
          <w:ilvl w:val="0"/>
          <w:numId w:val="3"/>
        </w:numPr>
      </w:pPr>
      <w:r>
        <w:rPr/>
        <w:t xml:space="preserve">Аксиоматика А.Н. Колмогорова;</w:t>
      </w:r>
    </w:p>
    <w:p>
      <w:pPr>
        <w:numPr>
          <w:ilvl w:val="0"/>
          <w:numId w:val="3"/>
        </w:numPr>
      </w:pPr>
      <w:r>
        <w:rPr/>
        <w:t xml:space="preserve">Свойства вероятности;</w:t>
      </w:r>
    </w:p>
    <w:p>
      <w:pPr>
        <w:numPr>
          <w:ilvl w:val="0"/>
          <w:numId w:val="3"/>
        </w:numPr>
      </w:pPr>
      <w:r>
        <w:rPr/>
        <w:t xml:space="preserve">Условная вероятность. Независимые события;</w:t>
      </w:r>
    </w:p>
    <w:p>
      <w:pPr>
        <w:numPr>
          <w:ilvl w:val="0"/>
          <w:numId w:val="3"/>
        </w:numPr>
      </w:pPr>
      <w:r>
        <w:rPr/>
        <w:t xml:space="preserve">Формула Байеса;</w:t>
      </w:r>
    </w:p>
    <w:p>
      <w:pPr>
        <w:numPr>
          <w:ilvl w:val="0"/>
          <w:numId w:val="3"/>
        </w:numPr>
      </w:pPr>
      <w:r>
        <w:rPr/>
        <w:t xml:space="preserve">Формулы полной вероятности;</w:t>
      </w:r>
    </w:p>
    <w:p>
      <w:pPr>
        <w:numPr>
          <w:ilvl w:val="0"/>
          <w:numId w:val="3"/>
        </w:numPr>
      </w:pPr>
      <w:r>
        <w:rPr/>
        <w:t xml:space="preserve">Случайная величина. Примеры;</w:t>
      </w:r>
    </w:p>
    <w:p>
      <w:pPr>
        <w:numPr>
          <w:ilvl w:val="0"/>
          <w:numId w:val="3"/>
        </w:numPr>
      </w:pPr>
      <w:r>
        <w:rPr/>
        <w:t xml:space="preserve">Функция распределения и ее свойства. Примеры;</w:t>
      </w:r>
    </w:p>
    <w:p>
      <w:pPr>
        <w:numPr>
          <w:ilvl w:val="0"/>
          <w:numId w:val="3"/>
        </w:numPr>
      </w:pPr>
      <w:r>
        <w:rPr/>
        <w:t xml:space="preserve">Классификация случайных величин. Примеры;</w:t>
      </w:r>
    </w:p>
    <w:p>
      <w:pPr>
        <w:numPr>
          <w:ilvl w:val="0"/>
          <w:numId w:val="3"/>
        </w:numPr>
      </w:pPr>
      <w:r>
        <w:rPr/>
        <w:t xml:space="preserve">Многомерные случайные величины и функции распределения;</w:t>
      </w:r>
    </w:p>
    <w:p>
      <w:pPr>
        <w:numPr>
          <w:ilvl w:val="0"/>
          <w:numId w:val="3"/>
        </w:numPr>
      </w:pPr>
      <w:r>
        <w:rPr/>
        <w:t xml:space="preserve">Независимость случайных величин;</w:t>
      </w:r>
    </w:p>
    <w:p>
      <w:pPr>
        <w:numPr>
          <w:ilvl w:val="0"/>
          <w:numId w:val="3"/>
        </w:numPr>
      </w:pPr>
      <w:r>
        <w:rPr/>
        <w:t xml:space="preserve">Математическое ожидание и его свойства;</w:t>
      </w:r>
    </w:p>
    <w:p>
      <w:pPr>
        <w:numPr>
          <w:ilvl w:val="0"/>
          <w:numId w:val="3"/>
        </w:numPr>
      </w:pPr>
      <w:r>
        <w:rPr/>
        <w:t xml:space="preserve">Дисперсия и ее свойства;</w:t>
      </w:r>
    </w:p>
    <w:p>
      <w:pPr>
        <w:numPr>
          <w:ilvl w:val="0"/>
          <w:numId w:val="3"/>
        </w:numPr>
      </w:pPr>
      <w:r>
        <w:rPr/>
        <w:t xml:space="preserve">Коэффициент корреляции и его свойства;</w:t>
      </w:r>
    </w:p>
    <w:p>
      <w:pPr>
        <w:numPr>
          <w:ilvl w:val="0"/>
          <w:numId w:val="3"/>
        </w:numPr>
      </w:pPr>
      <w:r>
        <w:rPr/>
        <w:t xml:space="preserve">Неравенства Чебышева;</w:t>
      </w:r>
    </w:p>
    <w:p>
      <w:pPr>
        <w:numPr>
          <w:ilvl w:val="0"/>
          <w:numId w:val="3"/>
        </w:numPr>
      </w:pPr>
      <w:r>
        <w:rPr/>
        <w:t xml:space="preserve">Закон больших чисел;</w:t>
      </w:r>
    </w:p>
    <w:p>
      <w:pPr>
        <w:numPr>
          <w:ilvl w:val="0"/>
          <w:numId w:val="3"/>
        </w:numPr>
      </w:pPr>
      <w:r>
        <w:rPr/>
        <w:t xml:space="preserve">Виды сходимости случайных величин;</w:t>
      </w:r>
    </w:p>
    <w:p>
      <w:pPr>
        <w:numPr>
          <w:ilvl w:val="0"/>
          <w:numId w:val="3"/>
        </w:numPr>
      </w:pPr>
      <w:r>
        <w:rPr/>
        <w:t xml:space="preserve">Определение и свойства характеристических функций;</w:t>
      </w:r>
    </w:p>
    <w:p>
      <w:pPr>
        <w:numPr>
          <w:ilvl w:val="0"/>
          <w:numId w:val="3"/>
        </w:numPr>
      </w:pPr>
      <w:r>
        <w:rPr/>
        <w:t xml:space="preserve">Центральная предельная теорема;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работ.</w:t>
      </w:r>
    </w:p>
    <w:p>
      <w:pPr/>
      <w:r>
        <w:rPr/>
        <w:t xml:space="preserve">Самостоятельная работа включает следующие виды работ:</w:t>
      </w:r>
    </w:p>
    <w:p>
      <w:pPr>
        <w:numPr>
          <w:ilvl w:val="0"/>
          <w:numId w:val="4"/>
        </w:numPr>
      </w:pPr>
      <w:r>
        <w:rPr/>
        <w:t xml:space="preserve">работа с лекционным материалом, предусматривающая проработку конспекта лекций и учебной литературы;</w:t>
      </w:r>
    </w:p>
    <w:p>
      <w:pPr>
        <w:numPr>
          <w:ilvl w:val="0"/>
          <w:numId w:val="4"/>
        </w:numPr>
      </w:pPr>
      <w:r>
        <w:rPr/>
        <w:t xml:space="preserve">поиск (подбор) и обзор литературы и электронных источников информации по рассматриваемым на лекционных занятиях темам;</w:t>
      </w:r>
    </w:p>
    <w:p>
      <w:pPr>
        <w:numPr>
          <w:ilvl w:val="0"/>
          <w:numId w:val="4"/>
        </w:numPr>
      </w:pPr>
      <w:r>
        <w:rPr/>
        <w:t xml:space="preserve">выполнение домашнего задания - решение задач, выдаваемых на практических занятиях;</w:t>
      </w:r>
    </w:p>
    <w:p>
      <w:pPr>
        <w:numPr>
          <w:ilvl w:val="0"/>
          <w:numId w:val="4"/>
        </w:numPr>
      </w:pPr>
      <w:r>
        <w:rPr/>
        <w:t xml:space="preserve">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>
        <w:numPr>
          <w:ilvl w:val="0"/>
          <w:numId w:val="5"/>
        </w:numPr>
      </w:pPr>
      <w:r>
        <w:rPr/>
        <w:t xml:space="preserve">конспектирование основного содержания лекций;</w:t>
      </w:r>
    </w:p>
    <w:p>
      <w:pPr>
        <w:numPr>
          <w:ilvl w:val="0"/>
          <w:numId w:val="5"/>
        </w:numPr>
      </w:pPr>
      <w:r>
        <w:rPr/>
        <w:t xml:space="preserve">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изучения дисциплины студенты должны владеть основными математическими понятиями курса, уметь использовать математический аппарат для решения прикладных задач в своей профессиональной области, уметь решать типовые задачи, иметь навыки работы со специальной математической литературой.</w:t>
      </w:r>
    </w:p>
    <w:p>
      <w:pPr/>
      <w:r>
        <w:rPr/>
        <w:t xml:space="preserve">Желательно, чтобы курс носил практико-ориентированный характер. </w:t>
      </w:r>
    </w:p>
    <w:p>
      <w:pPr/>
      <w:r>
        <w:rPr/>
        <w:t xml:space="preserve">Аудиторные и внеаудиторные учебные занятия направлены на развитие самостоятельности студентов, приобретение умений и навыков, развитие профессиональной компетентности.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- 479 с.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Клюкина, Е. А. (Петрозаводский университет. Институт математики и информационных технологий).Элементы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Морозов, Е. В. (Петрозаводский университет). Теория вероятностей : учеб. пособие для мат. специальностей и направлений / Е. В. Морозов ; Федеральное агентство по образованию, Гос. образоват. учреждение высш. проф. образования Петрозав. гос. ун-т, Ч. 2. - Петрозаводск : Издательство ПетрГУ, 2009. - 53 с.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Теория вероятностей: случайные события : учебное пособие для студентов инженерно-технических факультетов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; [составители: Вересова А. Т. [и др.]. - Петрозаводск : Издательство ПетрГУ, 2015. - 32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9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0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B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0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4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B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31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23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2026-04-22T17:25:03+03:00</dcterms:created>
  <dcterms:modified xsi:type="dcterms:W3CDTF">2026-04-22T17:25:03+03:00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