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информационно-измерительных систем, электроники и автоматики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ЛИДЕРСТВО И ИНЖЕНЕРНАЯ ЭТИКА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09.04.01 Информатика и вычислительная 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«Распределенные информационно-управляющие комплексы»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№918 (с изменениями от 08.02.2021 №82, от 26.11.2020 №1456) и учебным планом по направлению подготовки магистратуры 09.04.01 Информатика и вычислительная техника  (профиль «Распределенные информационно-управляющие комплексы»).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Сафронова Екатерина Александровна, старший преподаватель, кафедра психологии; руководитель лаборатории, Молодежная лаборатория современных психологических исследований.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информационно-измерительных систем, электроники и автоматики.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А.А. Тихомиров,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Д.И. Балашов, кандидат физико-математических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</w:t>
            </w:r>
          </w:p>
          <w:p/>
          <w:p>
            <w:pPr/>
            <w:r>
              <w:rPr/>
              <w:t xml:space="preserve">УК-6.2. Определение приоритетов собственной деятельности, личностного развития и профессионального роста</w:t>
            </w:r>
          </w:p>
          <w:p/>
          <w:p>
            <w:pPr/>
            <w:r>
              <w:rPr/>
              <w:t xml:space="preserve">УК-6.3. Выбор технологий целеполагания и целедостижения для постановки целей личностного развития и профессионального роста</w:t>
            </w:r>
          </w:p>
          <w:p/>
          <w:p>
            <w:pPr/>
            <w:r>
              <w:rPr/>
              <w:t xml:space="preserve">УК-6.4. Оценка собственных (личностных, ситуативных, временных) ресурсов, выбор способов преодоления личностных ограничений на пути достижения целей</w:t>
            </w:r>
          </w:p>
          <w:p/>
          <w:p>
            <w:pPr/>
            <w:r>
              <w:rPr/>
              <w:t xml:space="preserve">УК-6.5. Оценка требований рынка труда и образовательных услуг для выстраивания траектории собственного профессионального роста</w:t>
            </w:r>
          </w:p>
          <w:p/>
          <w:p>
            <w:pPr/>
            <w:r>
              <w:rPr/>
              <w:t xml:space="preserve">УК-6.6. Оценка собственного ресурсного состояния, выбор средств коррекции ресурсного состояния</w:t>
            </w:r>
          </w:p>
          <w:p/>
          <w:p>
            <w:pPr/>
            <w:r>
              <w:rPr/>
              <w:t xml:space="preserve">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Лидерство и инженерная этика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518E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2026-04-20T05:42:28+03:00</dcterms:created>
  <dcterms:modified xsi:type="dcterms:W3CDTF">2026-04-20T05:42:28+03:00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