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СЕТЕВЫЕ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компоненты программно-аппаратных комплексов обработки информации и автоматизированного проектирования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Учебная ознакомительная практика (Н), Программно-аппаратные платформы для цифровой трансформации (Н), Топологическое проектирование сложнофункциональных блоков (О), Сетевые технологии (Н), Проектирование цифровых систем (О), Производственная технологическая практика (О), Беспроводные технологии передачи данных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Знать аппаратные средства и платформы инфраструктуры информационных технологий, виды, назначение, архитектуру, методы разработки и администрирования </w:t>
            </w:r>
          </w:p>
          <w:p/>
          <w:p>
            <w:pPr/>
            <w:r>
              <w:rPr/>
              <w:t xml:space="preserve">программно-аппаратных комплексов объекта профессиональной деятельности.</w:t>
            </w:r>
          </w:p>
          <w:p/>
          <w:p>
            <w:pPr/>
            <w:r>
              <w:rPr/>
              <w:t xml:space="preserve">ОПК-6.2. Уметь анализировать техническое задание, разрабатывать и оптимизировать программный код для решения задач обработки информации и автоматизированного проектирования.</w:t>
            </w:r>
          </w:p>
          <w:p/>
          <w:p>
            <w:pPr/>
            <w:r>
              <w:rPr/>
              <w:t xml:space="preserve">ОПК-6.3. Владеть навыками составления технической документации по использованию и настройке компонентов программно-аппаратного </w:t>
            </w:r>
          </w:p>
          <w:p/>
          <w:p>
            <w:pPr/>
            <w:r>
              <w:rPr/>
              <w:t xml:space="preserve">комплекса.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адаптировать зарубежные комплексы обработки информации и автоматизированного проектирования к нуждам отечественных предприятий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Учебная ознакомительная практика (Н), Топологическое проектирование сложнофункциональных блоков (О), Сетевые технологии (Н), Проектирование цифровых систем (О), Производственная технологическая практика (О), Беспроводные технологии передачи данных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Знать функциональные требования к прикладному программному обеспечению для </w:t>
            </w:r>
          </w:p>
          <w:p/>
          <w:p>
            <w:pPr/>
            <w:r>
              <w:rPr/>
              <w:t xml:space="preserve">решения актуальных задач предприятий </w:t>
            </w:r>
          </w:p>
          <w:p/>
          <w:p>
            <w:pPr/>
            <w:r>
              <w:rPr/>
              <w:t xml:space="preserve">отрасли, национальные стандарты обработки информации и автоматизированного проектирования.</w:t>
            </w:r>
          </w:p>
          <w:p/>
          <w:p>
            <w:pPr/>
            <w:r>
              <w:rPr/>
              <w:t xml:space="preserve">ОПК-7.2. Уметь приводить зарубежные комплексы обработки информации в соответствие с национальными стандартами, интегрировать с отраслевыми информационными системами.</w:t>
            </w:r>
          </w:p>
          <w:p/>
          <w:p>
            <w:pPr/>
            <w:r>
              <w:rPr/>
              <w:t xml:space="preserve">ОПК-7.3. Владеть навыками настройки интерфейса, разработки пользовательских шаблонов, </w:t>
            </w:r>
          </w:p>
          <w:p/>
          <w:p>
            <w:pPr/>
            <w:r>
              <w:rPr/>
              <w:t xml:space="preserve">подключения библиотек, добавления новых функций.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Сетевые технологии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Сетевые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сетевых приложений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 и задачи дисциплины. Основные понятия. Основная литература по данной дисциплине, обзор периодических изданий. Эталонная модель взаимодействия открытых систем OSI/RM. Сопоставление стека протоколов сети Интернет с OSI/RM. Клиент-серверная архитектура. Однораговые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почта. Схема взаимодействия почтовых агентов. Структура электронных сообщений. Протоколы: SMTP, POP3, IMAP4.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 передачи гипертекстовой информации (HTTP). Взаимодействие HTTP-агентов. Структура заголовков HTTP-сообщения. Общий вид запроса-ответа. Методы запросов. Вопросы кэширования. Расширения HTTP.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 передачи файлов (FTP). Назначение. Схема взаимодействия. Режимы передачи (активный, пассивный, FXP).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 Служба доменных имён. Прямая, обратная зоны. Схема запроса информации. Структура DNS-записи. Проблемы DNS.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безопасной передачи данных в Интернет. Криптографические алгоритмы для обмена ключами (DH), симметричного шифрования, несимметричного шифрования (RSA), имитовставки (HMAC), хэширования, ЭЦП. Инфраструктура открытых ключей (PKI).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 Secure Shell (SSH): архитектура, транспортный протокол, протокол аутентификации, протокол соединения.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Безопасные протоколы транспортно-сеансового уровня (SSL/TLS): протокол формата, протокол квитирования.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HTTP/2. QUIC. HTTP/3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Маршрутизация в сети Интернет. Протоколы внутренней и внешней маршрутизации. Понятие автономной системы. Таблицы маршрутизации. Статическая и динамическая маршрутизация. Примеры протоколов (RIP, OSPF, BGP). Multicast. IGMP.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«Изучение почтовых протоколов»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«Изучение дополнительных возможностей протокола HTTP»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«Изучение системы доменных имён (DNS)»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 «Знакомство с IPv6»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5 «Обеспечение доступа к сервисам между двумя немаршрутизируемыми сетями»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6 «Знакомство с Multicast»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«Изучение RFC 5322 Internet Message Format»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«Опишите последовательность действий клиента и сервера при передаче файла: в активном режиме FTP, в пассивном режиме FTP, в режиме FXP»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«Бесклассовое делегирование обратной зоны» (Используя RFC 2317, предложите способ делегирования обратных зон трём разным организациям для сетей с маской 25-26 бит)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«Изучение криптографических алгоритмов»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«Знакомство с PKI»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«Интернет-протокол управляющих сообщений (ICMP). Назначение, общие черты, формат пакета, типы сообщений. Приложения ICMP»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«Ознакомьтесь со справочным руководством по программе traceroute и законспектируйте различные способы трассировки маршрута»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работа «Выясните номер автономной системы, в которую входит сеть вашего интернет-провайдера, и схему её соединения с соседними автономными системами»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интерфейсы, обеспечивающие сетевое взаимодействие (Berkeley Sockets API)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ввода-вывода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Выбор, изучение (разработка) сетевого протокола для собственного сетевого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требований к проектируемому приложению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скелета приложения (one-shot сервер)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выбранной стратегии ввода-вывода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Отладка и тестирование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98.42519685039366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98.42519685039366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spacing w:before="277.79527559055117" w:after="277.79527559055117" w:line="240" w:lineRule="auto"/>
      </w:pPr>
      <w:r>
        <w:rPr>
          <w:lang w:val="ru-RU"/>
        </w:rPr>
        <w:t xml:space="preserve">Лабораторные работы:</w:t>
      </w:r>
    </w:p>
    <w:p>
      <w:pPr>
        <w:numPr>
          <w:ilvl w:val="0"/>
          <w:numId w:val="1"/>
        </w:numPr>
      </w:pPr>
      <w:r>
        <w:rPr/>
        <w:t xml:space="preserve">Изучение почтовых протоколов</w:t>
      </w:r>
    </w:p>
    <w:p>
      <w:pPr>
        <w:numPr>
          <w:ilvl w:val="0"/>
          <w:numId w:val="1"/>
        </w:numPr>
      </w:pPr>
      <w:r>
        <w:rPr/>
        <w:t xml:space="preserve">Изучение дополнительных возможностей протокола HTTP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Изучение системы доменных имён (</w:t>
      </w:r>
      <w:r>
        <w:rPr/>
        <w:t xml:space="preserve">DNS</w:t>
      </w:r>
      <w:r>
        <w:rPr>
          <w:lang w:val="ru-RU"/>
        </w:rPr>
        <w:t xml:space="preserve">)</w:t>
      </w:r>
    </w:p>
    <w:p>
      <w:pPr>
        <w:numPr>
          <w:ilvl w:val="0"/>
          <w:numId w:val="1"/>
        </w:numPr>
      </w:pPr>
      <w:r>
        <w:rPr/>
        <w:t xml:space="preserve">Знакомство с IPv6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Обеспечение доступа к сервисам между двумя немаршрутизируемыми сетями</w:t>
      </w:r>
    </w:p>
    <w:p>
      <w:pPr>
        <w:numPr>
          <w:ilvl w:val="0"/>
          <w:numId w:val="1"/>
        </w:numPr>
      </w:pPr>
      <w:r>
        <w:rPr/>
        <w:t xml:space="preserve">Знакомство с Multicast</w:t>
      </w:r>
    </w:p>
    <w:p>
      <w:pPr>
        <w:spacing w:after="198.42519685039366" w:line="240" w:lineRule="auto"/>
      </w:pPr>
      <w:r>
        <w:rPr>
          <w:lang w:val="ru-RU"/>
          <w:color w:val="000000"/>
        </w:rPr>
        <w:t xml:space="preserve">Методические материалы к лабораторным работам представлены в учебном пособии: Соловьев А. В., Мощевикин А. П., Екимов Д. А. Лабораторные работы по курсу "Сетевые технологии". Петрозаводск : Изд-во ПетрГУ, 2013.</w:t>
      </w:r>
    </w:p>
    <w:p>
      <w:pPr>
        <w:spacing w:after="198.42519685039366" w:line="240" w:lineRule="auto"/>
      </w:pPr>
    </w:p>
    <w:p/>
    <w:p>
      <w:pPr/>
      <w:r>
        <w:rPr/>
        <w:t xml:space="preserve">Тест</w:t>
      </w:r>
    </w:p>
    <w:p>
      <w:pPr>
        <w:spacing w:after="198.42519685039366" w:line="240" w:lineRule="auto"/>
      </w:pPr>
      <w:r>
        <w:rPr>
          <w:lang w:val="ru-RU"/>
          <w:color w:val="000000"/>
        </w:rPr>
        <w:t xml:space="preserve">Итоговый тест «Сетевые технологии» на базе системы онлайн-тестирования знаний </w:t>
      </w:r>
      <w:r>
        <w:rPr>
          <w:color w:val="000000"/>
        </w:rPr>
        <w:t xml:space="preserve">iq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karelia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198.42519685039366" w:line="240" w:lineRule="auto"/>
      </w:pPr>
      <w:r>
        <w:rPr>
          <w:lang w:val="ru-RU"/>
          <w:b w:val="1"/>
          <w:bCs w:val="1"/>
        </w:rPr>
        <w:t xml:space="preserve">Экзаменационные вопросы по курсу «Сетевые технологии»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Технологии построения распределённых вычислительных систем. Одноранговая и клиент-серверная технологии: сравнение, преимущества, недостатки.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Схема транспорта электронной почты (архитектура). </w:t>
      </w:r>
      <w:r>
        <w:rPr/>
        <w:t xml:space="preserve">Краткий обзор почтовых протоколов.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SMTP</w:t>
      </w:r>
      <w:r>
        <w:rPr>
          <w:lang w:val="ru-RU"/>
        </w:rPr>
        <w:t xml:space="preserve">: состояния сеанса, команды, отклики.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POP</w:t>
      </w:r>
      <w:r>
        <w:rPr>
          <w:lang w:val="ru-RU"/>
        </w:rPr>
        <w:t xml:space="preserve">3: состояния сеанса, команды, отклики.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IMAP</w:t>
      </w:r>
      <w:r>
        <w:rPr>
          <w:lang w:val="ru-RU"/>
        </w:rPr>
        <w:t xml:space="preserve">4: состояния сеанса, атрибуты сообщений, команды, отклики.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Получатели почтовых сообщений: заголовки </w:t>
      </w:r>
      <w:r>
        <w:rPr/>
        <w:t xml:space="preserve">To</w:t>
      </w:r>
      <w:r>
        <w:rPr>
          <w:lang w:val="ru-RU"/>
        </w:rPr>
        <w:t xml:space="preserve">, </w:t>
      </w:r>
      <w:r>
        <w:rPr/>
        <w:t xml:space="preserve">Cc</w:t>
      </w:r>
      <w:r>
        <w:rPr>
          <w:lang w:val="ru-RU"/>
        </w:rPr>
        <w:t xml:space="preserve"> и </w:t>
      </w:r>
      <w:r>
        <w:rPr/>
        <w:t xml:space="preserve">Bcc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Технологии борьбы со спамом - </w:t>
      </w:r>
      <w:r>
        <w:rPr/>
        <w:t xml:space="preserve">DNSBL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Технологии борьбы со спамом - </w:t>
      </w:r>
      <w:r>
        <w:rPr/>
        <w:t xml:space="preserve">DKIM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Технологии борьбы со спамом - </w:t>
      </w:r>
      <w:r>
        <w:rPr/>
        <w:t xml:space="preserve">SPF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Формат сообщений электронной почты.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Использование криптографических технологий для безопасной передачи почтовых сообщений.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Сравните особенности </w:t>
      </w:r>
      <w:r>
        <w:rPr/>
        <w:t xml:space="preserve">POP</w:t>
      </w:r>
      <w:r>
        <w:rPr>
          <w:lang w:val="ru-RU"/>
        </w:rPr>
        <w:t xml:space="preserve">3 и </w:t>
      </w:r>
      <w:r>
        <w:rPr/>
        <w:t xml:space="preserve">IMAP</w:t>
      </w:r>
      <w:r>
        <w:rPr>
          <w:lang w:val="ru-RU"/>
        </w:rPr>
        <w:t xml:space="preserve">4.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HTTP</w:t>
      </w:r>
      <w:r>
        <w:rPr>
          <w:lang w:val="ru-RU"/>
        </w:rPr>
        <w:t xml:space="preserve">: особенности, промежуточные системы.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Унифицированные идентификаторы ресурсов (</w:t>
      </w:r>
      <w:r>
        <w:rPr/>
        <w:t xml:space="preserve">URI</w:t>
      </w:r>
      <w:r>
        <w:rPr>
          <w:lang w:val="ru-RU"/>
        </w:rPr>
        <w:t xml:space="preserve">, </w:t>
      </w:r>
      <w:r>
        <w:rPr/>
        <w:t xml:space="preserve">URL</w:t>
      </w:r>
      <w:r>
        <w:rPr>
          <w:lang w:val="ru-RU"/>
        </w:rPr>
        <w:t xml:space="preserve">, </w:t>
      </w:r>
      <w:r>
        <w:rPr/>
        <w:t xml:space="preserve">URN</w:t>
      </w:r>
      <w:r>
        <w:rPr>
          <w:lang w:val="ru-RU"/>
        </w:rPr>
        <w:t xml:space="preserve">). </w:t>
      </w:r>
      <w:r>
        <w:rPr/>
        <w:t xml:space="preserve">URL-кодирование.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HTTP</w:t>
      </w:r>
      <w:r>
        <w:rPr>
          <w:lang w:val="ru-RU"/>
        </w:rPr>
        <w:t xml:space="preserve">: структура транзакции, формат </w:t>
      </w:r>
      <w:r>
        <w:rPr/>
        <w:t xml:space="preserve">HTTP</w:t>
      </w:r>
      <w:r>
        <w:rPr>
          <w:lang w:val="ru-RU"/>
        </w:rPr>
        <w:t xml:space="preserve">-сообщений.</w:t>
      </w:r>
    </w:p>
    <w:p>
      <w:pPr>
        <w:numPr>
          <w:ilvl w:val="0"/>
          <w:numId w:val="2"/>
        </w:numPr>
      </w:pPr>
      <w:r>
        <w:rPr/>
        <w:t xml:space="preserve">Особенности протокола HTTP 1.1.</w:t>
      </w:r>
    </w:p>
    <w:p>
      <w:pPr>
        <w:numPr>
          <w:ilvl w:val="0"/>
          <w:numId w:val="2"/>
        </w:numPr>
      </w:pPr>
      <w:r>
        <w:rPr/>
        <w:t xml:space="preserve">Управление кэшированием в HTTP.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Взаимодействие </w:t>
      </w:r>
      <w:r>
        <w:rPr/>
        <w:t xml:space="preserve">HTTP</w:t>
      </w:r>
      <w:r>
        <w:rPr>
          <w:lang w:val="ru-RU"/>
        </w:rPr>
        <w:t xml:space="preserve">-агентов с веб-приложениями. </w:t>
      </w:r>
      <w:r>
        <w:rPr/>
        <w:t xml:space="preserve">Протокол CGI.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Сравните </w:t>
      </w:r>
      <w:r>
        <w:rPr/>
        <w:t xml:space="preserve">HTTP</w:t>
      </w:r>
      <w:r>
        <w:rPr>
          <w:lang w:val="ru-RU"/>
        </w:rPr>
        <w:t xml:space="preserve">-методы </w:t>
      </w:r>
      <w:r>
        <w:rPr/>
        <w:t xml:space="preserve">GET</w:t>
      </w:r>
      <w:r>
        <w:rPr>
          <w:lang w:val="ru-RU"/>
        </w:rPr>
        <w:t xml:space="preserve"> и </w:t>
      </w:r>
      <w:r>
        <w:rPr/>
        <w:t xml:space="preserve">POST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Идемпотентные методы в HTTP.</w:t>
      </w:r>
    </w:p>
    <w:p>
      <w:pPr>
        <w:numPr>
          <w:ilvl w:val="0"/>
          <w:numId w:val="2"/>
        </w:numPr>
      </w:pPr>
      <w:r>
        <w:rPr/>
        <w:t xml:space="preserve">Кусочное кодирование в HTTP 1.1.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Аутентификация в </w:t>
      </w:r>
      <w:r>
        <w:rPr/>
        <w:t xml:space="preserve">HTTP</w:t>
      </w:r>
      <w:r>
        <w:rPr>
          <w:lang w:val="ru-RU"/>
        </w:rPr>
        <w:t xml:space="preserve"> (схема </w:t>
      </w:r>
      <w:r>
        <w:rPr/>
        <w:t xml:space="preserve">Basic</w:t>
      </w:r>
      <w:r>
        <w:rPr>
          <w:lang w:val="ru-RU"/>
        </w:rPr>
        <w:t xml:space="preserve">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Механизм управления состоянием в </w:t>
      </w:r>
      <w:r>
        <w:rPr/>
        <w:t xml:space="preserve">HTTP</w:t>
      </w:r>
      <w:r>
        <w:rPr>
          <w:lang w:val="ru-RU"/>
        </w:rPr>
        <w:t xml:space="preserve"> (</w:t>
      </w:r>
      <w:r>
        <w:rPr/>
        <w:t xml:space="preserve">cookie</w:t>
      </w:r>
      <w:r>
        <w:rPr>
          <w:lang w:val="ru-RU"/>
        </w:rPr>
        <w:t xml:space="preserve">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FTP</w:t>
      </w:r>
      <w:r>
        <w:rPr>
          <w:lang w:val="ru-RU"/>
        </w:rPr>
        <w:t xml:space="preserve">: схема взаимодействия, команды, отклики.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Пассивный режим передачи данных в </w:t>
      </w:r>
      <w:r>
        <w:rPr/>
        <w:t xml:space="preserve">FTP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Активный режим передачи данных в </w:t>
      </w:r>
      <w:r>
        <w:rPr/>
        <w:t xml:space="preserve">FTP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Режим передачи данных </w:t>
      </w:r>
      <w:r>
        <w:rPr/>
        <w:t xml:space="preserve">FXP</w:t>
      </w:r>
      <w:r>
        <w:rPr>
          <w:lang w:val="ru-RU"/>
        </w:rPr>
        <w:t xml:space="preserve"> в </w:t>
      </w:r>
      <w:r>
        <w:rPr/>
        <w:t xml:space="preserve">FTP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Особенности системы доменных имён: иерархическая структура, распределённость. </w:t>
      </w:r>
      <w:r>
        <w:rPr/>
        <w:t xml:space="preserve">Роль корневых DNS-серверов.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Механизм решения доменного имени. Рекурсивные и нерекурсивные запросы. </w:t>
      </w:r>
      <w:r>
        <w:rPr/>
        <w:t xml:space="preserve">Кэширование записей. Авторитетные и неавторитетные отклики.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Формат </w:t>
      </w:r>
      <w:r>
        <w:rPr/>
        <w:t xml:space="preserve">DNS</w:t>
      </w:r>
      <w:r>
        <w:rPr>
          <w:lang w:val="ru-RU"/>
        </w:rPr>
        <w:t xml:space="preserve">-сообщений. Структура ресурсных записей. Основные типы ресурсных записей (</w:t>
      </w:r>
      <w:r>
        <w:rPr/>
        <w:t xml:space="preserve">SOA</w:t>
      </w:r>
      <w:r>
        <w:rPr>
          <w:lang w:val="ru-RU"/>
        </w:rPr>
        <w:t xml:space="preserve">, </w:t>
      </w:r>
      <w:r>
        <w:rPr/>
        <w:t xml:space="preserve">NS</w:t>
      </w:r>
      <w:r>
        <w:rPr>
          <w:lang w:val="ru-RU"/>
        </w:rPr>
        <w:t xml:space="preserve">, </w:t>
      </w:r>
      <w:r>
        <w:rPr/>
        <w:t xml:space="preserve">A</w:t>
      </w:r>
      <w:r>
        <w:rPr>
          <w:lang w:val="ru-RU"/>
        </w:rPr>
        <w:t xml:space="preserve">, </w:t>
      </w:r>
      <w:r>
        <w:rPr/>
        <w:t xml:space="preserve">AAAA</w:t>
      </w:r>
      <w:r>
        <w:rPr>
          <w:lang w:val="ru-RU"/>
        </w:rPr>
        <w:t xml:space="preserve">, </w:t>
      </w:r>
      <w:r>
        <w:rPr/>
        <w:t xml:space="preserve">CNAME</w:t>
      </w:r>
      <w:r>
        <w:rPr>
          <w:lang w:val="ru-RU"/>
        </w:rPr>
        <w:t xml:space="preserve">, </w:t>
      </w:r>
      <w:r>
        <w:rPr/>
        <w:t xml:space="preserve">PTR</w:t>
      </w:r>
      <w:r>
        <w:rPr>
          <w:lang w:val="ru-RU"/>
        </w:rPr>
        <w:t xml:space="preserve">, </w:t>
      </w:r>
      <w:r>
        <w:rPr/>
        <w:t xml:space="preserve">MX</w:t>
      </w:r>
      <w:r>
        <w:rPr>
          <w:lang w:val="ru-RU"/>
        </w:rPr>
        <w:t xml:space="preserve">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Обратные </w:t>
      </w:r>
      <w:r>
        <w:rPr/>
        <w:t xml:space="preserve">DNS</w:t>
      </w:r>
      <w:r>
        <w:rPr>
          <w:lang w:val="ru-RU"/>
        </w:rPr>
        <w:t xml:space="preserve">-запросы. Формат записи </w:t>
      </w:r>
      <w:r>
        <w:rPr/>
        <w:t xml:space="preserve">PTR</w:t>
      </w:r>
      <w:r>
        <w:rPr>
          <w:lang w:val="ru-RU"/>
        </w:rPr>
        <w:t xml:space="preserve">. Проблема бесклассового делегирования зон в </w:t>
      </w:r>
      <w:r>
        <w:rPr/>
        <w:t xml:space="preserve">IPv</w:t>
      </w:r>
      <w:r>
        <w:rPr>
          <w:lang w:val="ru-RU"/>
        </w:rPr>
        <w:t xml:space="preserve">4 (</w:t>
      </w:r>
      <w:r>
        <w:rPr/>
        <w:t xml:space="preserve">RFC</w:t>
      </w:r>
      <w:r>
        <w:rPr>
          <w:lang w:val="ru-RU"/>
        </w:rPr>
        <w:t xml:space="preserve"> 2317).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Интернациональные доменные имена. Вопросы безопасности </w:t>
      </w:r>
      <w:r>
        <w:rPr/>
        <w:t xml:space="preserve">DNS</w:t>
      </w:r>
      <w:r>
        <w:rPr>
          <w:lang w:val="ru-RU"/>
        </w:rPr>
        <w:t xml:space="preserve">. </w:t>
      </w:r>
      <w:r>
        <w:rPr/>
        <w:t xml:space="preserve">Проблемы DNS.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SSH</w:t>
      </w:r>
      <w:r>
        <w:rPr>
          <w:lang w:val="ru-RU"/>
        </w:rPr>
        <w:t xml:space="preserve">: особенности, аспекты безопасности, архитектура. </w:t>
      </w:r>
      <w:r>
        <w:rPr/>
        <w:t xml:space="preserve">Формат бинарных пакетов SSH.</w:t>
      </w:r>
    </w:p>
    <w:p>
      <w:pPr>
        <w:numPr>
          <w:ilvl w:val="0"/>
          <w:numId w:val="2"/>
        </w:numPr>
      </w:pPr>
      <w:r>
        <w:rPr/>
        <w:t xml:space="preserve">Транспортный протокол SSH.</w:t>
      </w:r>
    </w:p>
    <w:p>
      <w:pPr>
        <w:numPr>
          <w:ilvl w:val="0"/>
          <w:numId w:val="2"/>
        </w:numPr>
      </w:pPr>
      <w:r>
        <w:rPr/>
        <w:t xml:space="preserve">Протокол аутентификации SSH.</w:t>
      </w:r>
    </w:p>
    <w:p>
      <w:pPr>
        <w:numPr>
          <w:ilvl w:val="0"/>
          <w:numId w:val="2"/>
        </w:numPr>
      </w:pPr>
      <w:r>
        <w:rPr/>
        <w:t xml:space="preserve">Протокол соединения SSH.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Механизм перенаправления </w:t>
      </w:r>
      <w:r>
        <w:rPr/>
        <w:t xml:space="preserve">TCP</w:t>
      </w:r>
      <w:r>
        <w:rPr>
          <w:lang w:val="ru-RU"/>
        </w:rPr>
        <w:t xml:space="preserve">-портов протокола </w:t>
      </w:r>
      <w:r>
        <w:rPr/>
        <w:t xml:space="preserve">SSH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Принцип работы алгоритма Диффи - Хеллмана - Меркле для выбора секретного ключа сеанса.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Принцип работы несимметричного криптоалгоритма </w:t>
      </w:r>
      <w:r>
        <w:rPr/>
        <w:t xml:space="preserve">RSA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Виды симметричных криптоалгоритмов, их особенности. </w:t>
      </w:r>
      <w:r>
        <w:rPr/>
        <w:t xml:space="preserve">Режимы шифрования.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Требования, предъявляемые к криптографическим хэш-функциям.</w:t>
      </w:r>
    </w:p>
    <w:p>
      <w:pPr>
        <w:numPr>
          <w:ilvl w:val="0"/>
          <w:numId w:val="2"/>
        </w:numPr>
      </w:pPr>
      <w:r>
        <w:rPr/>
        <w:t xml:space="preserve">Имитовставки (MAC): назначение, алгоритмы.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Электронная цифровая подпись: назначение, алгоритмы.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SSL</w:t>
      </w:r>
      <w:r>
        <w:rPr>
          <w:lang w:val="ru-RU"/>
        </w:rPr>
        <w:t xml:space="preserve">/</w:t>
      </w:r>
      <w:r>
        <w:rPr/>
        <w:t xml:space="preserve">TLS</w:t>
      </w:r>
      <w:r>
        <w:rPr>
          <w:lang w:val="ru-RU"/>
        </w:rPr>
        <w:t xml:space="preserve">: назначение, особенности, квитирование при установлении безопасного соединения.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Инфраструктура открытых ключей. Функции центра сертификации. Формат сертификата </w:t>
      </w:r>
      <w:r>
        <w:rPr/>
        <w:t xml:space="preserve">X</w:t>
      </w:r>
      <w:r>
        <w:rPr>
          <w:lang w:val="ru-RU"/>
        </w:rPr>
        <w:t xml:space="preserve">.509. Правила безопасности </w:t>
      </w:r>
      <w:r>
        <w:rPr/>
        <w:t xml:space="preserve">SSL</w:t>
      </w:r>
      <w:r>
        <w:rPr>
          <w:lang w:val="ru-RU"/>
        </w:rPr>
        <w:t xml:space="preserve">/</w:t>
      </w:r>
      <w:r>
        <w:rPr/>
        <w:t xml:space="preserve">TLS</w:t>
      </w:r>
      <w:r>
        <w:rPr>
          <w:lang w:val="ru-RU"/>
        </w:rPr>
        <w:t xml:space="preserve">. </w:t>
      </w:r>
      <w:r>
        <w:rPr/>
        <w:t xml:space="preserve">Проблема виртуальных хостов.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ICMP</w:t>
      </w:r>
      <w:r>
        <w:rPr>
          <w:lang w:val="ru-RU"/>
        </w:rPr>
        <w:t xml:space="preserve">: назначение, особенности, формат сообщений, типы сообщений.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Использование протокола </w:t>
      </w:r>
      <w:r>
        <w:rPr/>
        <w:t xml:space="preserve">ICMP</w:t>
      </w:r>
      <w:r>
        <w:rPr>
          <w:lang w:val="ru-RU"/>
        </w:rPr>
        <w:t xml:space="preserve"> для реализации </w:t>
      </w:r>
      <w:r>
        <w:rPr/>
        <w:t xml:space="preserve">ping</w:t>
      </w:r>
      <w:r>
        <w:rPr>
          <w:lang w:val="ru-RU"/>
        </w:rPr>
        <w:t xml:space="preserve">. </w:t>
      </w:r>
      <w:r>
        <w:rPr/>
        <w:t xml:space="preserve">Альтернативы ping.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Использование протокола </w:t>
      </w:r>
      <w:r>
        <w:rPr/>
        <w:t xml:space="preserve">ICMP</w:t>
      </w:r>
      <w:r>
        <w:rPr>
          <w:lang w:val="ru-RU"/>
        </w:rPr>
        <w:t xml:space="preserve"> для реализации </w:t>
      </w:r>
      <w:r>
        <w:rPr/>
        <w:t xml:space="preserve">traceroute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Методы реализации трассировки маршрута в программе </w:t>
      </w:r>
      <w:r>
        <w:rPr/>
        <w:t xml:space="preserve">traceroute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Использование протокола </w:t>
      </w:r>
      <w:r>
        <w:rPr/>
        <w:t xml:space="preserve">ICMP</w:t>
      </w:r>
      <w:r>
        <w:rPr>
          <w:lang w:val="ru-RU"/>
        </w:rPr>
        <w:t xml:space="preserve"> для реализации </w:t>
      </w:r>
      <w:r>
        <w:rPr/>
        <w:t xml:space="preserve">MTU</w:t>
      </w:r>
      <w:r>
        <w:rPr>
          <w:lang w:val="ru-RU"/>
        </w:rPr>
        <w:t xml:space="preserve"> </w:t>
      </w:r>
      <w:r>
        <w:rPr/>
        <w:t xml:space="preserve">discovery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Маршрутизация в Интернете: статическая, динамическая, связь с моделью </w:t>
      </w:r>
      <w:r>
        <w:rPr/>
        <w:t xml:space="preserve">OSI/RM. Понятие автономной системы. Классификация протоколов маршрутизации.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Агрегация </w:t>
      </w:r>
      <w:r>
        <w:rPr/>
        <w:t xml:space="preserve">IP</w:t>
      </w:r>
      <w:r>
        <w:rPr>
          <w:lang w:val="ru-RU"/>
        </w:rPr>
        <w:t xml:space="preserve">-сетей. </w:t>
      </w:r>
      <w:r>
        <w:rPr/>
        <w:t xml:space="preserve">IP</w:t>
      </w:r>
      <w:r>
        <w:rPr>
          <w:lang w:val="ru-RU"/>
        </w:rPr>
        <w:t xml:space="preserve">-префиксы.</w:t>
      </w:r>
    </w:p>
    <w:p>
      <w:pPr>
        <w:numPr>
          <w:ilvl w:val="0"/>
          <w:numId w:val="2"/>
        </w:numPr>
      </w:pPr>
      <w:r>
        <w:rPr/>
        <w:t xml:space="preserve">Схемы маршрутизации (unicast, broadcast, ...).</w:t>
      </w:r>
    </w:p>
    <w:p>
      <w:pPr>
        <w:numPr>
          <w:ilvl w:val="0"/>
          <w:numId w:val="2"/>
        </w:numPr>
      </w:pPr>
      <w:r>
        <w:rPr/>
        <w:t xml:space="preserve">Сервис трансляции адресов (NAT).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Сравните протоколы маршрутизации по вектору расстояния с протоколами маршрутизации по состоянию канала связи.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Протокол </w:t>
      </w:r>
      <w:r>
        <w:rPr/>
        <w:t xml:space="preserve">RIP</w:t>
      </w:r>
      <w:r>
        <w:rPr>
          <w:lang w:val="ru-RU"/>
        </w:rPr>
        <w:t xml:space="preserve">. Проблемы маршрутизации и их решение на примере </w:t>
      </w:r>
      <w:r>
        <w:rPr/>
        <w:t xml:space="preserve">RIP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Протокол OSPF.</w:t>
      </w:r>
    </w:p>
    <w:p>
      <w:pPr>
        <w:numPr>
          <w:ilvl w:val="0"/>
          <w:numId w:val="2"/>
        </w:numPr>
      </w:pPr>
      <w:r>
        <w:rPr/>
        <w:t xml:space="preserve">Протокол BGP.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Особенности групповой передачи трафика. Протокол </w:t>
      </w:r>
      <w:r>
        <w:rPr/>
        <w:t xml:space="preserve">IGMP</w:t>
      </w:r>
      <w:r>
        <w:rPr>
          <w:lang w:val="ru-RU"/>
        </w:rPr>
        <w:t xml:space="preserve">. </w:t>
      </w:r>
      <w:r>
        <w:rPr/>
        <w:t xml:space="preserve">Маршрутизация multicast.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Указания и варианты — на https://lab127.karelia.ru/nettech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98.42519685039366"/>
      </w:pPr>
      <w:r>
        <w:rPr>
          <w:lang w:val="ru-RU"/>
        </w:rPr>
        <w:t xml:space="preserve">На занятиях по дисциплине «Сетевые технологии»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«Сетевые технологии».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spacing w:after="198.42519685039366"/>
      </w:pPr>
      <w:r>
        <w:rPr>
          <w:lang w:val="ru-RU"/>
        </w:rPr>
        <w:t xml:space="preserve">На первой лекции студенты знакомятся с </w:t>
      </w:r>
      <w:r>
        <w:rPr>
          <w:lang w:val="ru-RU"/>
          <w:color w:val="000000"/>
        </w:rPr>
        <w:t xml:space="preserve">системой балльно-рейтинговой оценки. </w:t>
      </w:r>
    </w:p>
    <w:p>
      <w:pPr>
        <w:spacing w:after="198.42519685039366"/>
      </w:pPr>
      <w:r>
        <w:rPr>
          <w:lang w:val="ru-RU"/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spacing w:after="198.42519685039366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spacing w:after="198.42519685039366"/>
      </w:pPr>
      <w:r>
        <w:rPr>
          <w:lang w:val="ru-RU"/>
        </w:rPr>
        <w:t xml:space="preserve">За непосещение занятий – -1 (штрафной) балл.</w:t>
      </w:r>
    </w:p>
    <w:p>
      <w:pPr>
        <w:spacing w:after="198.42519685039366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spacing w:after="198.42519685039366"/>
      </w:pPr>
      <w:r>
        <w:rPr>
          <w:lang w:val="ru-RU"/>
        </w:rPr>
        <w:t xml:space="preserve">За отчёт по лабораторной работе — от 0 до 5 баллов.</w:t>
      </w:r>
    </w:p>
    <w:p>
      <w:pPr>
        <w:spacing w:after="198.42519685039366"/>
      </w:pPr>
      <w:r>
        <w:rPr>
          <w:lang w:val="ru-RU"/>
        </w:rPr>
        <w:t xml:space="preserve">За практическое задание по самостоятельной работе — от 0 до 5 баллов.</w:t>
      </w:r>
    </w:p>
    <w:p>
      <w:pPr>
        <w:spacing w:after="198.42519685039366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spacing w:after="198.42519685039366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spacing w:after="198.42519685039366"/>
      </w:pPr>
      <w:r>
        <w:rPr>
          <w:lang w:val="ru-RU"/>
        </w:rPr>
        <w:t xml:space="preserve">Тест «Сетевые технологии» – это контрольное тестирование по всему курсу. Тест считается успешно выполненным, если студент набирает не менее 3,00 баллов.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98.42519685039366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ФТФ.</w:t>
      </w:r>
    </w:p>
    <w:p>
      <w:pPr>
        <w:spacing w:after="198.42519685039366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spacing w:after="198.42519685039366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198.42519685039366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spacing w:after="198.42519685039366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Соловьев А. В., Мощевикин А. П., Екимов Д. А. Лабораторные работы по курсу "Сетевые технологии". </w:t>
      </w:r>
      <w:r>
        <w:rPr/>
        <w:t xml:space="preserve">Петрозаводск : Изд-во ПетрГУ, 2013.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Соловьев А. В., Мощевикин А. П. Сетевые технологии в распределённых информационных системах : </w:t>
      </w:r>
      <w:r>
        <w:rPr/>
        <w:t xml:space="preserve">e</w:t>
      </w:r>
      <w:r>
        <w:rPr>
          <w:lang w:val="ru-RU"/>
        </w:rPr>
        <w:t xml:space="preserve">-</w:t>
      </w:r>
      <w:r>
        <w:rPr/>
        <w:t xml:space="preserve">mail</w:t>
      </w:r>
      <w:r>
        <w:rPr>
          <w:lang w:val="ru-RU"/>
        </w:rPr>
        <w:t xml:space="preserve"> и </w:t>
      </w:r>
      <w:r>
        <w:rPr/>
        <w:t xml:space="preserve">WWW</w:t>
      </w:r>
      <w:r>
        <w:rPr>
          <w:lang w:val="ru-RU"/>
        </w:rPr>
        <w:t xml:space="preserve"> : учебное пособие для студентов. </w:t>
      </w:r>
      <w:r>
        <w:rPr/>
        <w:t xml:space="preserve">Петрозаводск : Изд-во ПетрГУ, 2014.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Соловьев А. В., Мощевикин А. П. Сетевые технологии в распределённых информационных системах : </w:t>
      </w:r>
      <w:r>
        <w:rPr/>
        <w:t xml:space="preserve">DNS</w:t>
      </w:r>
      <w:r>
        <w:rPr>
          <w:lang w:val="ru-RU"/>
        </w:rPr>
        <w:t xml:space="preserve"> и </w:t>
      </w:r>
      <w:r>
        <w:rPr/>
        <w:t xml:space="preserve">FTP</w:t>
      </w:r>
      <w:r>
        <w:rPr>
          <w:lang w:val="ru-RU"/>
        </w:rPr>
        <w:t xml:space="preserve"> : учебное пособие для студентов. </w:t>
      </w:r>
      <w:r>
        <w:rPr/>
        <w:t xml:space="preserve">Петрозаводск : Изд-во ПетрГУ, 2014.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Белашев, Б. З., Мощевикин А. П., Соловьев А. В. Сетевые технологии в распределенных информационных системах. Вопросы безопасности : учебное пособие для студентов. Петрозаводск : Изд-во ПетрГУ, 2015.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Мощевикин А. П., Соловьев А. В. Сетевые технологии в распределённых информационных системах : маршрутизация : учебное пособие для студентов. </w:t>
      </w:r>
      <w:r>
        <w:rPr/>
        <w:t xml:space="preserve">Петрозаводск : Изд-во ПетрГУ, 2014.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Олифер В., Олифер Н. Компьютерные сети. Принципы, технологии, протоколы : учебник. М., СПб. : Питер, 2017.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Жиганов, Е. Д. Мощевикин, А. П. Передача данных в компьютерных сетях : учеб. пособие. – Петрозаводск: Изд-во ПетрГУ, 2007.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198.42519685039366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стандартным набором сетевых утилит (</w:t>
      </w:r>
      <w:r>
        <w:rPr/>
        <w:t xml:space="preserve">telnet</w:t>
      </w:r>
      <w:r>
        <w:rPr>
          <w:lang w:val="ru-RU"/>
        </w:rPr>
        <w:t xml:space="preserve">, </w:t>
      </w:r>
      <w:r>
        <w:rPr/>
        <w:t xml:space="preserve">nc</w:t>
      </w:r>
      <w:r>
        <w:rPr>
          <w:lang w:val="ru-RU"/>
        </w:rPr>
        <w:t xml:space="preserve">, </w:t>
      </w:r>
      <w:r>
        <w:rPr/>
        <w:t xml:space="preserve">ping</w:t>
      </w:r>
      <w:r>
        <w:rPr>
          <w:lang w:val="ru-RU"/>
        </w:rPr>
        <w:t xml:space="preserve">, </w:t>
      </w:r>
      <w:r>
        <w:rPr/>
        <w:t xml:space="preserve">ssh</w:t>
      </w:r>
      <w:r>
        <w:rPr>
          <w:lang w:val="ru-RU"/>
        </w:rPr>
        <w:t xml:space="preserve"> и т.п.).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>
        <w:spacing w:after="198.42519685039366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A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B0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08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1F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84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5D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4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2026-04-20T05:42:28+03:00</dcterms:created>
  <dcterms:modified xsi:type="dcterms:W3CDTF">2026-04-20T05:42:28+03:00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