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ТЕРАПИЯ, ПРОФЕССИОНАЛЬНЫЕ БОЛЕЗНИ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Кузнецова Татьяна Юрьевна, заведующий кафедрой,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университета; научный консультант, Липидный центр Республики Карелия, доктор медицинских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факультетской терапии, фтизиатрии, инфекционных болезней и эпидемиологии.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Т.Ю. Кузнецова, доктор медицинских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врачебной этики и деонтологии, применяемые в работе с пациентами терапевтического профиля, членами их семей, коллегами; законы Российской Федерации в сфере здоровья, клинические рекомендации и стандарты лечения терапевтической патологии Уметь: применить принципы врачебной этики и деонтологии при общении с пациентами с терапевтической патологией, членами их семей, коллегами; применить клинические рекомендации и стандарты при обследовании и лечении больных терапевтического профиля Владеть: навыками общения с пациентами терапевтического профиля, членами их семей и коллегами с позиций соблюдения принципов врачебной этики и деонтологии; навыками применения клинических протоколов и стандартов при обследовании и лечении пациентов терапевтического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 инфекционных и неинфекционных заболеваний у детей, формированию здорового образа жизни и санитарно-гигиеническому просвещению населения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правила проведения профилактических медицинских осмотров с целью выявления факторов риска терапевтических заболеваний, терапевтической патологии,  профессионального заболевания; принципы профилактики неинфекционных заболеваний, профессиональных заболеваний; правила формирования здорового образа жизни Уметь: провести медицинский осмотр пациента и выявить факторы риска терапевтических заболеваний, терапевтическую патологию,  профессиональное заболевание; осуществлять профилактику неинфекционных заболеваний, профессиональных заболеваний; сформулировать для пациента правила формирования здорового образа жизни Владеть: навыками проведения медицинских осмотров с целью выявления факторов риска терапевтических заболеваний, терапевтической патологии,  профессионального заболевания; знаниями о профилактике неинфекционных заболеваний, профессиональных заболеваний; правилами формирования здорового образа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детей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детей, с учетом их возраста, факторов риска для предупреждения и раннего выявления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перечень и возможности инструментальных и лабораторных методов обследования, применяемых для подтверждения конкретной терапевтической патологии и профессионального заболевания согласно существующим клиническим рекомендациям Уметь: составить план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 Владеть: навыками применения результатов инструментальных и лабораторных методов обследования для подтверждения конкретной терапевтической патологии и профессионального заболевания согласно существующим клиническим рекомендациям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этиологию и патогенез терапевтических и профессиональных заболеваний; морфологические и физиологические критерии терапевтических и профессиональных заболеваний у пациентов различных возрастных групп Уметь: определить или предположить этиологию терапевтических и профессиональных заболеваний; оценить морфологические и физиологические критерии терапевтических и профессиональных заболеваний у пациентов различных возрастных групп Владеть: навыками оценки этиологии, морфологических и физиологических критериев терапевтических и профессиональных заболеваний у пациентов различных возрастных групп; проанализировать патогенез конкретной терапевтической или профессиональной патологии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терапии неотложных состояний в клинике внутренних болезней на догоспитальном этапе Уметь: оказать первичную медико-санитарную помощь на догоспитальном этапе при неотложных состояниях в клинике внутренних болезней Владеть навыками оказания первичной медико-санитарной помощи на догоспитальном этапе при неотложных состояниях в клинике внутренних болезней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критерии эффективности и безопасности проводимой терапии Уметь: назначить этиотропную и/или патогенетическую терапию терапевтических и профессиональных заболеваний в соответствие с существующими клиническими рекомендациями и стандартами; оценить эффективность и безопасность проводимой терапии Владеть: навыками назначения этиотропной и/или патогенетической терапии терапевтических и профессиональных заболеваний в соответствие с существующими клиническими рекомендациями и стандартами; навыками оценки эффективности и безопасности проводимой терапии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ребенка-инвалида, проводить оценку способности пациента осуществлять трудовую деятельность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основные принципы медицинской реабилитации и оценки трудоспособности при терапевтических и профессиональных заболеваниях Уметь: составить план медицинской реабилитации и оценить трудоспособность при терапевтических и профессиональных заболеваниях Владеть основными навыками составления плана медицинской реабилитации и оценки трудоспособности при терапевтических и профессиональных заболеваниях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 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принципы оценки качества медицинской помощи при терапевтических и профессиональных заболеваниях в соответствии с клиническими рекомендациями Уметь: оценить качество оказания медицинской помощи при терапевтической и профессиональной патологии в соответствии с клиническими рекомендациями Владеть: навыками оценки качества оказания медицинской помощи в соответствии с клиническими рекомендациями при терапевтической и профессиональной патологии 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 Уметь: пользоваться информационными, библиографическими ресурсами, применить методики сбора информации, медико-статистического анализа информации; работать с медицинской информационной системой; представить результаты своего анализа в виде презентации или реферата Владеть навыками применения информационных и библиографических ресурсов, методиками сбора информации в медицинской информационной системе, представления результатов в виде презентации или реферата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терапия, профессиональные болезни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печени и желудочно-кишечного тракта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Академическая история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органов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почек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Тест;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кишечника. Основные клинические синдромы. Синдром раздраженного кишечника. Язвенный колит. Болезнь Крона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Цирроз печени. Этиология. Патогенез. Клиника. Диагностика. Основные клинические синдромы: диагностика и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болезни. Основные понятия, классификации. Диагностика профессиональных заболеваний. Экспертиза нетрудоспособности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ИБС. Определение, классификация. Этиология, патогенез. Стенокардия. Клиника, классификация,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сердечная недостаточность. Этиология, патогенез,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Гипертоническая болезнь. Этиология, патогенез, классификация,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обструктивная болезнь легких (ХОБЛ) Этиология, патогенез, классификация,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 Этиология, патогенез,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кишечника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Хронические гепатиты и циррозы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Язвенная болезнь. Хронический гастрит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истории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Пневмокониозы. Профессиональные аллергические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интоксикации. Профессиональные болезни от физических факторов (шум, вибрация)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ИБС Стенокардия. Клиника, диагностика, оценка риска,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Острый инфаркт миокарда. Клиника, диагностика, основные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инфаркта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Клиника, диагностика, классификация ХСН, формулировка диагноза,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Митральные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Аортальные пороки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Инфекционный эндокардит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Нарушение ритма и проводимости.  Классификация, этиология, патогенез. Экстрасистолия. Пароксизмальные тахикардии. Нарушения проводимости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Фибрилляция и трепетание предсердий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гипертонической болезни, стратификация риска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Лечение гипертонической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Пневмонии: клиника, диагностика,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ХОБЛ. Клиника, диагностика, классификация, формулировка диагноза,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Бронхиальная астма. Клиника, классификация,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Хроническое легочное сердце. Диагностика, лечение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Пиелонефриты и гломерулонефриты. Клиника, диагностика, основные принципы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Хроническая болезнь почек. диагностика, принципы лечения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историю болезни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материал, представленный на лекции и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Прорешать предложенные по теме тесты, ситуационные задачи, выучить материал по предложенной литературе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Лекционно-практические технологии (проблемная лекция, практические занятия, сопровождающиеся показом визуального материала и разбором клинического кейса)</w:t>
      </w:r>
    </w:p>
    <w:p>
      <w:pPr/>
      <w:r>
        <w:rPr/>
        <w:t xml:space="preserve">Решение тестов.</w:t>
      </w:r>
    </w:p>
    <w:p>
      <w:pPr/>
      <w:r>
        <w:rPr/>
        <w:t xml:space="preserve">Решение ситуационных задач</w:t>
      </w:r>
    </w:p>
    <w:p>
      <w:pPr/>
      <w:r>
        <w:rPr/>
        <w:t xml:space="preserve">Написание академической истории болезни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кейс-задача; история болезни.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По каждой теме составлено от 15 до 30 вопросов</w:t>
      </w:r>
    </w:p>
    <w:p>
      <w:pPr/>
      <w:r>
        <w:rPr/>
        <w:t xml:space="preserve">Пример</w:t>
      </w:r>
    </w:p>
    <w:p>
      <w:pPr/>
      <w:r>
        <w:rPr/>
        <w:t xml:space="preserve">Какие исследования применяются для диагностики хронической коронарной недостаточности</w:t>
      </w:r>
    </w:p>
    <w:p>
      <w:pPr>
        <w:numPr>
          <w:ilvl w:val="0"/>
          <w:numId w:val="1"/>
        </w:numPr>
      </w:pPr>
      <w:r>
        <w:rPr/>
        <w:t xml:space="preserve">ЭКГ с физической нагрузкой</w:t>
      </w:r>
    </w:p>
    <w:p>
      <w:pPr>
        <w:numPr>
          <w:ilvl w:val="0"/>
          <w:numId w:val="1"/>
        </w:numPr>
      </w:pPr>
      <w:r>
        <w:rPr/>
        <w:t xml:space="preserve">лекарственные пробы с ЭКГ-контролем</w:t>
      </w:r>
    </w:p>
    <w:p>
      <w:pPr>
        <w:numPr>
          <w:ilvl w:val="0"/>
          <w:numId w:val="1"/>
        </w:numPr>
      </w:pPr>
      <w:r>
        <w:rPr/>
        <w:t xml:space="preserve">суточное мониторирование ЭКГ</w:t>
      </w:r>
    </w:p>
    <w:p>
      <w:pPr>
        <w:numPr>
          <w:ilvl w:val="0"/>
          <w:numId w:val="1"/>
        </w:numPr>
      </w:pPr>
      <w:r>
        <w:rPr/>
        <w:t xml:space="preserve">ЭХО-кардиоскопия</w:t>
      </w:r>
    </w:p>
    <w:p>
      <w:pPr>
        <w:numPr>
          <w:ilvl w:val="0"/>
          <w:numId w:val="1"/>
        </w:numPr>
      </w:pPr>
      <w:r>
        <w:rPr/>
        <w:t xml:space="preserve">радиоизотопное сканирование</w:t>
      </w:r>
    </w:p>
    <w:p>
      <w:pPr>
        <w:numPr>
          <w:ilvl w:val="0"/>
          <w:numId w:val="1"/>
        </w:numPr>
      </w:pPr>
      <w:r>
        <w:rPr/>
        <w:t xml:space="preserve">все вышеперечисленное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теста:</w:t>
      </w:r>
    </w:p>
    <w:p>
      <w:pPr/>
      <w:r>
        <w:rPr/>
        <w:t xml:space="preserve">«Зачтено» - более 70% правильных ответов</w:t>
      </w:r>
    </w:p>
    <w:p>
      <w:pPr/>
      <w:r>
        <w:rPr/>
        <w:t xml:space="preserve">«Не зачтено» - менее 70% правильных ответов.</w:t>
      </w:r>
    </w:p>
    <w:p/>
    <w:p>
      <w:pPr/>
      <w:r>
        <w:rPr/>
        <w:t xml:space="preserve">Кейс-задача</w:t>
      </w:r>
    </w:p>
    <w:p>
      <w:pPr/>
      <w:r>
        <w:rPr/>
        <w:t xml:space="preserve">Пример ситуационной задачи</w:t>
      </w:r>
    </w:p>
    <w:p>
      <w:pPr/>
      <w:r>
        <w:rPr/>
        <w:t xml:space="preserve">Больной Н., 58 лет. В течение многих лет – артериальная гипертензия. Препараты принимает эпизодически, когда усиливается головная боль, при измерении АД в это время – цифры около 180/90 мм рт. ст., постоянно АД не контролирует. Последнее время отмечает повышенную утомляемость, при ранее хорошо переносимой значительной нагрузке – сердцебиения, одышка. При осмотре – состояние удовлетворительное. АД 180/90 мм рт.ст. Пульс 82, ритмичный, повышенного наполнения и напряжения. Границы относительной сердечной тупости – слева по средне-ключичной линии в 5 межреберье, справа – по краю грудины. Тоны сердца отчетливые, шумов нет. Дыхание везикулярное, хрипов нет. Живот мягкий, безболезненный, печень не увеличена. Отеков нет. ЭКГ – синусовый ритм, гипертрофия левого желудочка. Рентгеноскопия органов грудной полости – признаки венозного застоя, очаговых и инфильтративных изменений нет. Увеличение тени сердца. Проведен тест 6-минутной ходьбы – 500 метров.</w:t>
      </w:r>
      <w:br/>
      <w:br/>
      <w:r>
        <w:rPr/>
        <w:t xml:space="preserve">Вопрос:</w:t>
      </w:r>
      <w:br/>
      <w:r>
        <w:rPr/>
        <w:t xml:space="preserve">Сформулируйте диагноз.</w:t>
      </w:r>
    </w:p>
    <w:p>
      <w:pPr/>
      <w:r>
        <w:rPr/>
        <w:t xml:space="preserve">Критерии оценки - задача решена правильно, если студент правильно сформулировал диагноз</w:t>
      </w:r>
    </w:p>
    <w:p/>
    <w:p>
      <w:pPr/>
      <w:r>
        <w:rPr/>
        <w:t xml:space="preserve">История болезни</w:t>
      </w:r>
    </w:p>
    <w:p>
      <w:pPr/>
      <w:r>
        <w:rPr>
          <w:u w:val="single"/>
        </w:rPr>
        <w:t xml:space="preserve">Защита истории болезни включает:</w:t>
      </w:r>
    </w:p>
    <w:p>
      <w:pPr>
        <w:numPr>
          <w:ilvl w:val="0"/>
          <w:numId w:val="2"/>
        </w:numPr>
      </w:pPr>
      <w:r>
        <w:rPr/>
        <w:t xml:space="preserve">Оценку содержания, оформления истории болезни.</w:t>
      </w:r>
    </w:p>
    <w:p>
      <w:pPr>
        <w:numPr>
          <w:ilvl w:val="0"/>
          <w:numId w:val="2"/>
        </w:numPr>
      </w:pPr>
      <w:r>
        <w:rPr/>
        <w:t xml:space="preserve">Оценку за ответы на вопросы во время защиты истории болезни на заключительном занятии.</w:t>
      </w:r>
    </w:p>
    <w:p>
      <w:pPr/>
      <w:r>
        <w:rPr>
          <w:i w:val="1"/>
          <w:iCs w:val="1"/>
        </w:rPr>
        <w:t xml:space="preserve">Содержание и оформление</w:t>
      </w:r>
    </w:p>
    <w:p>
      <w:pPr/>
      <w:r>
        <w:rPr/>
        <w:t xml:space="preserve">Разделы истории болезни должны быть написаны согласно требованиям:</w:t>
      </w:r>
    </w:p>
    <w:p>
      <w:pPr>
        <w:numPr>
          <w:ilvl w:val="0"/>
          <w:numId w:val="3"/>
        </w:numPr>
      </w:pPr>
      <w:r>
        <w:rPr/>
        <w:t xml:space="preserve">жалобы;</w:t>
      </w:r>
    </w:p>
    <w:p>
      <w:pPr>
        <w:numPr>
          <w:ilvl w:val="0"/>
          <w:numId w:val="3"/>
        </w:numPr>
      </w:pPr>
      <w:r>
        <w:rPr/>
        <w:t xml:space="preserve">анамнез;</w:t>
      </w:r>
    </w:p>
    <w:p>
      <w:pPr>
        <w:numPr>
          <w:ilvl w:val="0"/>
          <w:numId w:val="3"/>
        </w:numPr>
      </w:pPr>
      <w:r>
        <w:rPr/>
        <w:t xml:space="preserve">данные объективного исследования;</w:t>
      </w:r>
    </w:p>
    <w:p>
      <w:pPr>
        <w:numPr>
          <w:ilvl w:val="0"/>
          <w:numId w:val="3"/>
        </w:numPr>
      </w:pPr>
      <w:r>
        <w:rPr/>
        <w:t xml:space="preserve">данные лабораторного и инструментального обследования;</w:t>
      </w:r>
    </w:p>
    <w:p>
      <w:pPr>
        <w:numPr>
          <w:ilvl w:val="0"/>
          <w:numId w:val="3"/>
        </w:numPr>
      </w:pPr>
      <w:r>
        <w:rPr/>
        <w:t xml:space="preserve">предварительный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окончательный диагноз и его обоснование;</w:t>
      </w:r>
    </w:p>
    <w:p>
      <w:pPr>
        <w:numPr>
          <w:ilvl w:val="0"/>
          <w:numId w:val="3"/>
        </w:numPr>
      </w:pPr>
      <w:r>
        <w:rPr/>
        <w:t xml:space="preserve">лечение с указанием группы препарата, механизма действия, рецептом;</w:t>
      </w:r>
    </w:p>
    <w:p>
      <w:pPr>
        <w:numPr>
          <w:ilvl w:val="0"/>
          <w:numId w:val="3"/>
        </w:numPr>
      </w:pPr>
      <w:r>
        <w:rPr/>
        <w:t xml:space="preserve">дневник;</w:t>
      </w:r>
    </w:p>
    <w:p>
      <w:pPr>
        <w:numPr>
          <w:ilvl w:val="0"/>
          <w:numId w:val="3"/>
        </w:numPr>
      </w:pPr>
      <w:r>
        <w:rPr/>
        <w:t xml:space="preserve">прогноз;</w:t>
      </w:r>
    </w:p>
    <w:p>
      <w:pPr>
        <w:numPr>
          <w:ilvl w:val="0"/>
          <w:numId w:val="3"/>
        </w:numPr>
      </w:pPr>
      <w:r>
        <w:rPr/>
        <w:t xml:space="preserve">эпикриза;</w:t>
      </w:r>
    </w:p>
    <w:p>
      <w:pPr>
        <w:numPr>
          <w:ilvl w:val="0"/>
          <w:numId w:val="3"/>
        </w:numPr>
      </w:pPr>
      <w:r>
        <w:rPr/>
        <w:t xml:space="preserve">использованные источники.</w:t>
      </w:r>
    </w:p>
    <w:p>
      <w:pPr/>
      <w:r>
        <w:rPr>
          <w:b w:val="1"/>
          <w:bCs w:val="1"/>
        </w:rPr>
        <w:t xml:space="preserve">Критерии оценивания Истории болезни: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случае отсутствия раздела, неполное выполнение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>
          <w:b w:val="1"/>
          <w:bCs w:val="1"/>
          <w:i w:val="1"/>
          <w:iCs w:val="1"/>
        </w:rPr>
        <w:t xml:space="preserve">«Отлично» </w:t>
      </w:r>
      <w:r>
        <w:rPr/>
        <w:t xml:space="preserve">– все разделы полностью представлены и содержат требуемую информацию согласно методическим рекомендациям кафедры по написанию истории болезни; обоснование предварительного диагноза согласуется со знаниями пропедевтики (динамики жалоб, полного анамнеза, физикального статуса), служит основой для верификации окончательного диагноза, который грамотно нозологически сформулирован, в разделе представлены основные и второстепенные критерии (если таковые утверждены, как диагностические параметры).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 имеются небольшие погрешности в изложении материала (неполная детализация жалоб, нет полноты дневниковых записей, слишком кратко изложен патогенез, нет строгой обоснованности назначения исследований, но их список достаточен, скудость оформления – формально представлен температурный лист и т.п.).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- основные разделы согласуются с требованиями оценки хорошо, однако, имеются заблуждения или недоработки в трактовке параметров основного диагноза, он упрощён, полностью не сформулирована нозологическая форма, есть ошибки в разделах «предварительный диагноз», «окончательный диагноз» и «лечение», непоследовательно указан прогноз, слабо раскрыт раздел этиологии и патогенеза.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- разделы не раскрыты по методическим требованиям, нет обоснованной базы основных разделов, либо она противоречит знаниям пропедевтики, теоретическим основам других разделов медицинских знаний, не найдена, либо в изложении и на защите отсутствует причинно-следственная связь жалоб, анамнеза, физикального статуса.</w:t>
      </w:r>
    </w:p>
    <w:p>
      <w:pPr/>
      <w:r>
        <w:rPr>
          <w:b w:val="1"/>
          <w:bCs w:val="1"/>
          <w:i w:val="1"/>
          <w:iCs w:val="1"/>
        </w:rPr>
        <w:t xml:space="preserve">Ответы на вопросы при защите истории болезни.</w:t>
      </w:r>
    </w:p>
    <w:p>
      <w:pPr/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– обучающийся дал исчерпывающие, развернутые ответы на вопросы по истории болезни, обнаружил всестороннее, систематические и глубокие знания по заболеванию, представленному в истории болезни; логически выражает мысли, обосновал диагноз, составил правильный и полный план обследования, полно и правильно интерпретировал результаты дополнительных исследований, обосновал назначенную терапию.</w:t>
      </w:r>
    </w:p>
    <w:p>
      <w:pPr/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-</w:t>
      </w:r>
      <w:r>
        <w:rPr/>
        <w:t xml:space="preserve"> </w:t>
      </w:r>
      <w:r>
        <w:rPr/>
        <w:t xml:space="preserve"> обучающийся развернуто ответил на вопросы по истории болезни, показал прочные</w:t>
      </w:r>
      <w:r>
        <w:rPr/>
        <w:t xml:space="preserve"> </w:t>
      </w:r>
      <w:r>
        <w:rPr/>
        <w:t xml:space="preserve"> знания по данному заболеванию, но допустил неточности или нарушил логику ответа, допустил пропуски деталей, формальные ошибки.</w:t>
      </w:r>
    </w:p>
    <w:p>
      <w:pPr/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– на вопросы во время защиты студент ответил однозначно, не раскрыв глубины знаний всех разделов истории болезни, хотя формально – верно, без убедительной мотивировки обоснований диагностических версий, лечения (то есть они очень слабые).</w:t>
      </w:r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– студент не смог верно ответить на все вопросы преподавателя.</w:t>
      </w:r>
    </w:p>
    <w:p>
      <w:pPr/>
      <w:r>
        <w:rPr/>
        <w:t xml:space="preserve">После получения </w:t>
      </w:r>
      <w:r>
        <w:rPr>
          <w:i w:val="1"/>
          <w:iCs w:val="1"/>
        </w:rPr>
        <w:t xml:space="preserve">неудовлетворительной</w:t>
      </w:r>
      <w:r>
        <w:rPr/>
        <w:t xml:space="preserve"> оценки</w:t>
      </w:r>
      <w:r>
        <w:rPr/>
        <w:t xml:space="preserve"> </w:t>
      </w:r>
      <w:r>
        <w:rPr/>
        <w:t xml:space="preserve"> вся история болезни должна быть переработана, представлена своему преподавателю на проверку. После</w:t>
      </w:r>
      <w:r>
        <w:rPr/>
        <w:t xml:space="preserve"> </w:t>
      </w:r>
      <w:r>
        <w:rPr/>
        <w:t xml:space="preserve"> получения положительной оценки студенту разрешено сдать зачёт заведующему кафедрой или специально назначенному преподавателю в строго запланированный срок.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по дисциплине «Факультетская терапия, профессиональные болезни» для студентов 4 курса по специальности «Педиатрия»</w:t>
      </w:r>
    </w:p>
    <w:p>
      <w:pPr>
        <w:numPr>
          <w:ilvl w:val="0"/>
          <w:numId w:val="4"/>
        </w:numPr>
      </w:pP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Митральная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Аортальный стеноз: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Аортальный стеноз: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этиология, механизмы компенсации</w:t>
      </w:r>
    </w:p>
    <w:p>
      <w:pPr>
        <w:numPr>
          <w:ilvl w:val="0"/>
          <w:numId w:val="4"/>
        </w:numPr>
      </w:pPr>
      <w:r>
        <w:rPr/>
        <w:t xml:space="preserve">Аортальная недостаточность: диагностика, показания к оперативному лечению.</w:t>
      </w:r>
    </w:p>
    <w:p>
      <w:pPr>
        <w:numPr>
          <w:ilvl w:val="0"/>
          <w:numId w:val="4"/>
        </w:numPr>
      </w:pPr>
      <w:r>
        <w:rPr/>
        <w:t xml:space="preserve">Инфекционный эндокардит: этиология, патогенез, классификация, клиника, диагностика</w:t>
      </w:r>
    </w:p>
    <w:p>
      <w:pPr>
        <w:numPr>
          <w:ilvl w:val="0"/>
          <w:numId w:val="4"/>
        </w:numPr>
      </w:pPr>
      <w:r>
        <w:rPr/>
        <w:t xml:space="preserve">Инфекционный эндокардит: критерии диагноза, лечение (консервативное, показания к операции), профилактика.</w:t>
      </w:r>
    </w:p>
    <w:p>
      <w:pPr>
        <w:numPr>
          <w:ilvl w:val="0"/>
          <w:numId w:val="4"/>
        </w:numPr>
      </w:pPr>
      <w:r>
        <w:rPr/>
        <w:t xml:space="preserve">Наджелудочковая экстрасистолия: этиология, клиника, критерии ЭКГ диагноза, классификация,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Желудочковая экстрасистолия: этиология, клиника, критерии ЭКГ диагноза, классификация, основные принципы лечения</w:t>
      </w:r>
    </w:p>
    <w:p>
      <w:pPr>
        <w:numPr>
          <w:ilvl w:val="0"/>
          <w:numId w:val="4"/>
        </w:numPr>
      </w:pPr>
      <w:r>
        <w:rPr/>
        <w:t xml:space="preserve">Пароксизмальная суправентрикулярная тахикардия: этиология, критерии ЭКГ диагноза, купирование пароксизма, принципы профилактики.</w:t>
      </w:r>
    </w:p>
    <w:p>
      <w:pPr>
        <w:numPr>
          <w:ilvl w:val="0"/>
          <w:numId w:val="4"/>
        </w:numPr>
      </w:pPr>
      <w:r>
        <w:rPr/>
        <w:t xml:space="preserve">Фибрилляция предсердий: критерии ЭКГ диагноза, этиология, клиника, классификация, план обследования.</w:t>
      </w:r>
    </w:p>
    <w:p>
      <w:pPr>
        <w:numPr>
          <w:ilvl w:val="0"/>
          <w:numId w:val="4"/>
        </w:numPr>
      </w:pPr>
      <w:r>
        <w:rPr/>
        <w:t xml:space="preserve">Фибрилляция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4"/>
        </w:numPr>
      </w:pPr>
      <w:r>
        <w:rPr/>
        <w:t xml:space="preserve">Две стратегии антиаритмической терапии при фибрилляции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4"/>
        </w:numPr>
      </w:pPr>
      <w:r>
        <w:rPr/>
        <w:t xml:space="preserve">Трепетание предсердий: критерии ЭКГ диагноза, этиология, классификация, план обследования</w:t>
      </w:r>
    </w:p>
    <w:p>
      <w:pPr>
        <w:numPr>
          <w:ilvl w:val="0"/>
          <w:numId w:val="4"/>
        </w:numPr>
      </w:pPr>
      <w:r>
        <w:rPr/>
        <w:t xml:space="preserve">Трепетание предсердий: стратификация риска тромбоэмболических осложнений и кровотечений, тактика проведения антикоагулянтной терапии (показания, характеристика пероральных антикоагулянтов).</w:t>
      </w:r>
    </w:p>
    <w:p>
      <w:pPr>
        <w:numPr>
          <w:ilvl w:val="0"/>
          <w:numId w:val="4"/>
        </w:numPr>
      </w:pPr>
      <w:r>
        <w:rPr/>
        <w:t xml:space="preserve">Две стратегии антиаритмической терапии при трепетании предсердий: контроль ритма (показания и противопоказания к восстановлению ритма, способы восстановления, тактика выбора терапии для поддержания синусового ритма) и контроль частоты (целевая частота сердечных сокращений, выбор лекарственного препарата)</w:t>
      </w:r>
    </w:p>
    <w:p>
      <w:pPr>
        <w:numPr>
          <w:ilvl w:val="0"/>
          <w:numId w:val="4"/>
        </w:numPr>
      </w:pPr>
      <w:r>
        <w:rPr/>
        <w:t xml:space="preserve">Фибрилляция желудочков, асистолия: клиническая и ЭКГ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Нарушения атрио-вентрикулярной проводимости: этиология, критерии ЭКГ диагноза, классификация,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Нарушение проводимости по типу блокады ножек пучка Гиса: этиология, критерии ЭКГ диагноза.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этиология,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клиника, диагностика.</w:t>
      </w:r>
    </w:p>
    <w:p>
      <w:pPr>
        <w:numPr>
          <w:ilvl w:val="0"/>
          <w:numId w:val="4"/>
        </w:numPr>
      </w:pPr>
      <w:r>
        <w:rPr/>
        <w:t xml:space="preserve">Хроническая сердечная недостаточность: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 - отек легких: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Острая сердечная недостаточность - кардиогенный шок: клиника, диагностика, неотложная помощь.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этиология, патогенез, клиника, диагностика, классификация.</w:t>
      </w:r>
    </w:p>
    <w:p>
      <w:pPr>
        <w:numPr>
          <w:ilvl w:val="0"/>
          <w:numId w:val="4"/>
        </w:numPr>
      </w:pPr>
      <w:r>
        <w:rPr/>
        <w:t xml:space="preserve">Гипертоническая болезнь: стратификация риска</w:t>
      </w:r>
    </w:p>
    <w:p>
      <w:pPr>
        <w:numPr>
          <w:ilvl w:val="0"/>
          <w:numId w:val="4"/>
        </w:numPr>
      </w:pPr>
      <w:r>
        <w:rPr/>
        <w:t xml:space="preserve">Гипертоническая болезнь: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Гипертонический криз: определение, клинические варианты течения, основные принципы лечения, тактика гипотензивной терапии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факторы риска, патогенез, классификация.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клиника, классификация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обследование, показания к коронароангиографии.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стабильная стенокардия,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нестабильная стенокардия, клинические варианты, диагностический алгоритм.</w:t>
      </w:r>
    </w:p>
    <w:p>
      <w:pPr>
        <w:numPr>
          <w:ilvl w:val="0"/>
          <w:numId w:val="4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Острый инфаркт миокарда: клиника, варианты клинического течения, типы, диагностика, классификация в соответствии с ЭКГ-картиной.</w:t>
      </w:r>
    </w:p>
    <w:p>
      <w:pPr>
        <w:numPr>
          <w:ilvl w:val="0"/>
          <w:numId w:val="4"/>
        </w:numPr>
      </w:pPr>
      <w:r>
        <w:rPr/>
        <w:t xml:space="preserve">Острый коронарный синдром с подъемом сегмента ST: определение, критерии диагностики, алгоритм ведения пациента.</w:t>
      </w:r>
    </w:p>
    <w:p>
      <w:pPr>
        <w:numPr>
          <w:ilvl w:val="0"/>
          <w:numId w:val="4"/>
        </w:numPr>
      </w:pPr>
      <w:r>
        <w:rPr/>
        <w:t xml:space="preserve">Острый коронарный синдром без подъема сегмента ST: определение, критерии диагностики, алгоритм ведения пациента.</w:t>
      </w:r>
    </w:p>
    <w:p>
      <w:pPr>
        <w:numPr>
          <w:ilvl w:val="0"/>
          <w:numId w:val="4"/>
        </w:numPr>
      </w:pPr>
      <w:r>
        <w:rPr/>
        <w:t xml:space="preserve">Пневмонии: этиология,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Пневмонии: оценка степени тяжести, осложнения, основные принципы лечения пневмонии.</w:t>
      </w:r>
    </w:p>
    <w:p>
      <w:pPr>
        <w:numPr>
          <w:ilvl w:val="0"/>
          <w:numId w:val="4"/>
        </w:numPr>
      </w:pPr>
      <w:r>
        <w:rPr/>
        <w:t xml:space="preserve">Бронхиальная астма: патогенез, классификация, клиника, диагностика.</w:t>
      </w:r>
    </w:p>
    <w:p>
      <w:pPr>
        <w:numPr>
          <w:ilvl w:val="0"/>
          <w:numId w:val="4"/>
        </w:numPr>
      </w:pPr>
      <w:r>
        <w:rPr/>
        <w:t xml:space="preserve">Бронхиальная астма: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Обострение бронхиальной астмы: определение, провоцирующие факторы, классификация по степени тяжести, тактика ведения пациента.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факторы риска, патогенез, клиника.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клиника, классификация, диагностика.</w:t>
      </w:r>
    </w:p>
    <w:p>
      <w:pPr>
        <w:numPr>
          <w:ilvl w:val="0"/>
          <w:numId w:val="4"/>
        </w:numPr>
      </w:pPr>
      <w:r>
        <w:rPr/>
        <w:t xml:space="preserve">Хроническая обструктивная болезнь легких: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Обострение хронической обструктивной болезни легких: клиника, диагностика, оценка тяжести, лечение</w:t>
      </w:r>
    </w:p>
    <w:p>
      <w:pPr>
        <w:numPr>
          <w:ilvl w:val="0"/>
          <w:numId w:val="4"/>
        </w:numPr>
      </w:pPr>
      <w:r>
        <w:rPr/>
        <w:t xml:space="preserve">Хроническое легочное сердце: классификация,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Язвенная болезнь желудка и двенадцатиперстной кишки: этиология, патогенез, клиника, диагностика.</w:t>
      </w:r>
    </w:p>
    <w:p>
      <w:pPr>
        <w:numPr>
          <w:ilvl w:val="0"/>
          <w:numId w:val="4"/>
        </w:numPr>
      </w:pPr>
      <w:r>
        <w:rPr/>
        <w:t xml:space="preserve">Язвенная болезнь желудка и двенадцатиперстной кишки: основные принципы терапии.</w:t>
      </w:r>
    </w:p>
    <w:p>
      <w:pPr>
        <w:numPr>
          <w:ilvl w:val="0"/>
          <w:numId w:val="4"/>
        </w:numPr>
      </w:pPr>
      <w:r>
        <w:rPr/>
        <w:t xml:space="preserve">Цирроз печени: этиология, патогенез, классификация, клинические и лабораторные синдромы.</w:t>
      </w:r>
    </w:p>
    <w:p>
      <w:pPr>
        <w:numPr>
          <w:ilvl w:val="0"/>
          <w:numId w:val="4"/>
        </w:numPr>
      </w:pPr>
      <w:r>
        <w:rPr/>
        <w:t xml:space="preserve">Цирроз печени: лечение основных синдромов (синдром портальной гипертензии, асцит, варикозное расширение вен, печёночная энцефалопатия).</w:t>
      </w:r>
    </w:p>
    <w:p>
      <w:pPr>
        <w:numPr>
          <w:ilvl w:val="0"/>
          <w:numId w:val="4"/>
        </w:numPr>
      </w:pPr>
      <w:r>
        <w:rPr/>
        <w:t xml:space="preserve">Хронический пиелонефрит: этиология,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Острый гломерулонефрит: этиология, патогенез, клиника, диагностика, лечение.</w:t>
      </w:r>
    </w:p>
    <w:p>
      <w:pPr>
        <w:numPr>
          <w:ilvl w:val="0"/>
          <w:numId w:val="4"/>
        </w:numPr>
      </w:pPr>
      <w:r>
        <w:rPr/>
        <w:t xml:space="preserve">Хронический гломерулонефрит: этиология, патогенез, классификация, клиника, основные принципы лечения.</w:t>
      </w:r>
    </w:p>
    <w:p>
      <w:pPr>
        <w:numPr>
          <w:ilvl w:val="0"/>
          <w:numId w:val="4"/>
        </w:numPr>
      </w:pPr>
      <w:r>
        <w:rPr/>
        <w:t xml:space="preserve">Болезнь Крона: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Язвенный колит: этиология, патогенез, клиника, диагностика, основные принципы терапии</w:t>
      </w:r>
    </w:p>
    <w:p>
      <w:pPr>
        <w:numPr>
          <w:ilvl w:val="0"/>
          <w:numId w:val="4"/>
        </w:numPr>
      </w:pPr>
      <w:r>
        <w:rPr/>
        <w:t xml:space="preserve">Синдром раздраженного кишечника: клиника, диагностика, принципы лечения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Перечень тем задач для третьего вопроса в экзаменационном билете</w:t>
      </w:r>
    </w:p>
    <w:p>
      <w:pPr>
        <w:numPr>
          <w:ilvl w:val="0"/>
          <w:numId w:val="5"/>
        </w:numPr>
      </w:pPr>
      <w:r>
        <w:rPr/>
        <w:t xml:space="preserve">Диагностика митрального стеноза</w:t>
      </w:r>
    </w:p>
    <w:p>
      <w:pPr>
        <w:numPr>
          <w:ilvl w:val="0"/>
          <w:numId w:val="5"/>
        </w:numPr>
      </w:pPr>
      <w:r>
        <w:rPr/>
        <w:t xml:space="preserve">Диагностика митральной недостаточности</w:t>
      </w:r>
    </w:p>
    <w:p>
      <w:pPr>
        <w:numPr>
          <w:ilvl w:val="0"/>
          <w:numId w:val="5"/>
        </w:numPr>
      </w:pPr>
      <w:r>
        <w:rPr/>
        <w:t xml:space="preserve">Диагностика аортального стеноза</w:t>
      </w:r>
    </w:p>
    <w:p>
      <w:pPr>
        <w:numPr>
          <w:ilvl w:val="0"/>
          <w:numId w:val="5"/>
        </w:numPr>
      </w:pPr>
      <w:r>
        <w:rPr/>
        <w:t xml:space="preserve">Диагностика аортальной недостаточности</w:t>
      </w:r>
    </w:p>
    <w:p>
      <w:pPr>
        <w:numPr>
          <w:ilvl w:val="0"/>
          <w:numId w:val="5"/>
        </w:numPr>
      </w:pPr>
      <w:r>
        <w:rPr/>
        <w:t xml:space="preserve">ЭКГ при нарушениях ритма (экстрасистолия, пароксизмальная тахикардия, фибрилляция предсердий, трепетание предсердий)</w:t>
      </w:r>
    </w:p>
    <w:p>
      <w:pPr>
        <w:numPr>
          <w:ilvl w:val="0"/>
          <w:numId w:val="5"/>
        </w:numPr>
      </w:pPr>
      <w:r>
        <w:rPr/>
        <w:t xml:space="preserve">ЭКГ при нарушениях проводимости (атрио-вентрикулярная блокада, блокада ножек пучка Гиса)</w:t>
      </w:r>
    </w:p>
    <w:p>
      <w:pPr>
        <w:numPr>
          <w:ilvl w:val="0"/>
          <w:numId w:val="5"/>
        </w:numPr>
      </w:pPr>
      <w:r>
        <w:rPr/>
        <w:t xml:space="preserve">ЭКГ при гипертрофиях (левого желудочка, левого предсердия, правого желудочка, правого предсердия)</w:t>
      </w:r>
    </w:p>
    <w:p>
      <w:pPr>
        <w:numPr>
          <w:ilvl w:val="0"/>
          <w:numId w:val="5"/>
        </w:numPr>
      </w:pPr>
      <w:r>
        <w:rPr/>
        <w:t xml:space="preserve">Диагностика стадии и функционального класса хронической сердечной недостаточности</w:t>
      </w:r>
    </w:p>
    <w:p>
      <w:pPr>
        <w:numPr>
          <w:ilvl w:val="0"/>
          <w:numId w:val="5"/>
        </w:numPr>
      </w:pPr>
      <w:r>
        <w:rPr/>
        <w:t xml:space="preserve">Диагностика стадии гипертонической болезни</w:t>
      </w:r>
    </w:p>
    <w:p>
      <w:pPr>
        <w:numPr>
          <w:ilvl w:val="0"/>
          <w:numId w:val="5"/>
        </w:numPr>
      </w:pPr>
      <w:r>
        <w:rPr/>
        <w:t xml:space="preserve">Диагностика стабильной стенокардии</w:t>
      </w:r>
    </w:p>
    <w:p>
      <w:pPr>
        <w:numPr>
          <w:ilvl w:val="0"/>
          <w:numId w:val="5"/>
        </w:numPr>
      </w:pPr>
      <w:r>
        <w:rPr/>
        <w:t xml:space="preserve">Диагностика нестабильной стенокардии</w:t>
      </w:r>
    </w:p>
    <w:p>
      <w:pPr>
        <w:numPr>
          <w:ilvl w:val="0"/>
          <w:numId w:val="5"/>
        </w:numPr>
      </w:pPr>
      <w:r>
        <w:rPr/>
        <w:t xml:space="preserve">Диагностика пневмонии</w:t>
      </w:r>
    </w:p>
    <w:p>
      <w:pPr>
        <w:numPr>
          <w:ilvl w:val="0"/>
          <w:numId w:val="5"/>
        </w:numPr>
      </w:pPr>
      <w:r>
        <w:rPr/>
        <w:t xml:space="preserve">Диагностика бронхиальной астмы и ее обострения</w:t>
      </w:r>
    </w:p>
    <w:p>
      <w:pPr>
        <w:numPr>
          <w:ilvl w:val="0"/>
          <w:numId w:val="5"/>
        </w:numPr>
      </w:pPr>
      <w:r>
        <w:rPr/>
        <w:t xml:space="preserve">Диагностика ХОБЛ и оценка ее тяжести</w:t>
      </w:r>
    </w:p>
    <w:p>
      <w:pPr>
        <w:numPr>
          <w:ilvl w:val="0"/>
          <w:numId w:val="5"/>
        </w:numPr>
      </w:pPr>
      <w:r>
        <w:rPr/>
        <w:t xml:space="preserve">Диагностика язвенной болезни</w:t>
      </w:r>
    </w:p>
    <w:p>
      <w:pPr>
        <w:numPr>
          <w:ilvl w:val="0"/>
          <w:numId w:val="5"/>
        </w:numPr>
      </w:pPr>
      <w:r>
        <w:rPr/>
        <w:t xml:space="preserve">Диагностика нефротического синдрома</w:t>
      </w:r>
    </w:p>
    <w:p>
      <w:pPr>
        <w:numPr>
          <w:ilvl w:val="0"/>
          <w:numId w:val="5"/>
        </w:numPr>
      </w:pPr>
      <w:r>
        <w:rPr/>
        <w:t xml:space="preserve">Диагностика синдромов при циррозе печени (клиническая и лабораторная)</w:t>
      </w:r>
    </w:p>
    <w:p>
      <w:pPr>
        <w:numPr>
          <w:ilvl w:val="0"/>
          <w:numId w:val="5"/>
        </w:numPr>
      </w:pPr>
      <w:r>
        <w:rPr/>
        <w:t xml:space="preserve">Диагностика хронического пиелонефрита</w:t>
      </w:r>
    </w:p>
    <w:p>
      <w:pPr>
        <w:numPr>
          <w:ilvl w:val="0"/>
          <w:numId w:val="5"/>
        </w:numPr>
      </w:pPr>
      <w:r>
        <w:rPr/>
        <w:t xml:space="preserve">Диагностика острого гломерулонефрита</w:t>
      </w:r>
    </w:p>
    <w:p>
      <w:pPr>
        <w:numPr>
          <w:ilvl w:val="0"/>
          <w:numId w:val="5"/>
        </w:numPr>
      </w:pPr>
      <w:r>
        <w:rPr/>
        <w:t xml:space="preserve">Диагностика хронической болезни почек</w:t>
      </w:r>
    </w:p>
    <w:p>
      <w:pPr>
        <w:numPr>
          <w:ilvl w:val="0"/>
          <w:numId w:val="5"/>
        </w:numPr>
      </w:pPr>
      <w:r>
        <w:rPr/>
        <w:t xml:space="preserve">Диагностика хронических воспалительных заболеваний кишечника</w:t>
      </w:r>
    </w:p>
    <w:p>
      <w:pPr/>
      <w:r>
        <w:rPr>
          <w:u w:val="single"/>
        </w:rPr>
        <w:t xml:space="preserve">Образец формирования билета: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Билет №1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Митральный стеноз: этиология, механизмы компенсации</w:t>
      </w:r>
    </w:p>
    <w:p>
      <w:pPr>
        <w:numPr>
          <w:ilvl w:val="0"/>
          <w:numId w:val="6"/>
        </w:numPr>
      </w:pPr>
      <w:r>
        <w:rPr/>
        <w:t xml:space="preserve">Ишемическая болезнь сердца: нестабильная стенокардия, основные принципы терапии.</w:t>
      </w:r>
    </w:p>
    <w:p>
      <w:pPr>
        <w:numPr>
          <w:ilvl w:val="0"/>
          <w:numId w:val="6"/>
        </w:numPr>
      </w:pPr>
      <w:r>
        <w:rPr/>
        <w:t xml:space="preserve">Ситуационная задача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обучении по дисциплине "Факультетская терапия, профессиональные болезни" студент должен посещать лекции, практические занятия, готовиться к практическим занятиям по лекционному материалу и рекомендуемой литературе, решать ситуационные задачи и тестовые задания, за время обучения студенту будет предоставлена возможность курировать конкретного пациента (в рамках самостоятельной работы) , или предоставлена кейс-задача, по которой необходимо написать академическую историю болезни.</w:t>
      </w:r>
    </w:p>
    <w:p>
      <w:pPr/>
      <w:r>
        <w:rPr/>
        <w:t xml:space="preserve">Перед экзаменом студент должен решить два тестовых задания, составленных из вопросов, доступных в электронном ресурсе по данной дисциплине. Одно по разделу "Факультетская терапия", второе по разделу "Профессиональные болезни", критерии оценивания тестирования: зачтено при условии 70% и более правильных ответов, не зачтено - менее 70% правильных ответов.</w:t>
      </w:r>
    </w:p>
    <w:p>
      <w:pPr/>
      <w:r>
        <w:rPr/>
        <w:t xml:space="preserve">Защита истории болезни проводится на заключительном занятии.</w:t>
      </w:r>
    </w:p>
    <w:p>
      <w:pPr/>
      <w:r>
        <w:rPr/>
        <w:t xml:space="preserve">Оцениваются: полнота собранной информации, последовательность изложения информации в истории болезни, грамотность изложения информации, умение логически строить причинно–следственные выводы, наглядность изложения материалов истории болезни (привлечение в оформление диагностически значимых – ЭКГ, спирограмм, рентгенограмм, КТ-томограмм).</w:t>
      </w:r>
    </w:p>
    <w:p>
      <w:pPr/>
      <w:r>
        <w:rPr/>
        <w:t xml:space="preserve">История болезни может быть возвращена студенту на доработку после первой проверки в случаях отсутствия раздела, неполного выполнения требований по написанию данного раздела (см. методическое указание «Схема истории болезни» </w:t>
      </w:r>
      <w:hyperlink r:id="rId7" w:history="1">
        <w:r>
          <w:rPr/>
          <w:t xml:space="preserve">http://edu.petrsu.ru/object/4859</w:t>
        </w:r>
      </w:hyperlink>
      <w:r>
        <w:rPr/>
        <w:t xml:space="preserve">).</w:t>
      </w:r>
    </w:p>
    <w:p>
      <w:pPr/>
      <w:r>
        <w:rPr/>
        <w:t xml:space="preserve">По данной дисциплине создан электронный ресурс на платформе moodle2 на сайте ФГБОУ ВО ПетрГУ</w:t>
      </w:r>
    </w:p>
    <w:p>
      <w:pPr/>
      <w:hyperlink r:id="rId8" w:history="1">
        <w:r>
          <w:rPr/>
          <w:t xml:space="preserve">https://moodle2.petrsu.ru/course/view.php?id=421</w:t>
        </w:r>
      </w:hyperlink>
    </w:p>
    <w:p>
      <w:pPr/>
      <w:r>
        <w:rPr/>
        <w:t xml:space="preserve">Вы получите персональный код доступа к этому ресурсу.</w:t>
      </w:r>
    </w:p>
    <w:p>
      <w:pPr/>
      <w:r>
        <w:rPr/>
        <w:t xml:space="preserve">Ресурс содержит презентации лекций, методические материалы по каждому занятию, тесты, ситуационные задачи, перечень рекомендуемой литературы.</w:t>
      </w:r>
    </w:p>
    <w:p>
      <w:pPr/>
      <w:r>
        <w:rPr/>
        <w:t xml:space="preserve">Форма промежуточной аттестации - экзамен. Экзамен в виде собеседования по билетам, включающим 3 вопроса, два – по разделам факультетской терапии, третий вопрос - ситуационная задача, которая составлена по конкретной клинической ситуации и в ней сформулированы вопросы по формулировке диагноза и тактике ведения конкретного пациента, или задача по описанию представленной электрокардиограммы. Вопросы для экзамена также выложены в электронном ресурсе.</w:t>
      </w:r>
    </w:p>
    <w:p>
      <w:pPr/>
      <w:r>
        <w:rPr>
          <w:u w:val="single"/>
        </w:rPr>
        <w:t xml:space="preserve">Критерии оценки собеседования: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отлично</w:t>
      </w:r>
      <w:r>
        <w:rPr/>
        <w:t xml:space="preserve">»– обучающийся дал исчерпывающие, развернутые ответы на вопросы, обнаружил всестороннее, систематические и глубокие знания программного материала; логически выражает мысли. Верно и обстоятельно ответил на дополнительные вопросы;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хорошо</w:t>
      </w:r>
      <w:r>
        <w:rPr/>
        <w:t xml:space="preserve">» – обучающийся развернуто ответил на вопросы билета и дополнительные вопросы, показал систематические знания по специальности, но допустил неточности или нарушил логику ответа; показал прочные знания при малозначительных неточностях, пропусках деталей вопроса, формальных ошибках или недочётах;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удовлетворительно</w:t>
      </w:r>
      <w:r>
        <w:rPr/>
        <w:t xml:space="preserve">» – ответ содержит серьезные ошибки, ответы неполные, нарушена логика изложения, обнаруживает неполное знание основного программного материала; на дополнительные вопросы дает неверные или неполные ответы; или обучающийся дал исчерпывающий ответ, но не смог полно ответить на второй, или третий и дополнительные вопросы. Удовлетворительно является порогом, ниже которого лежит область несоответствия уровню подготовки выпускника требованиям государственного стандарта;</w:t>
      </w:r>
    </w:p>
    <w:p>
      <w:pPr/>
      <w:r>
        <w:rPr/>
        <w:t xml:space="preserve">«</w:t>
      </w:r>
      <w:r>
        <w:rPr>
          <w:b w:val="1"/>
          <w:bCs w:val="1"/>
          <w:u w:val="single"/>
        </w:rPr>
        <w:t xml:space="preserve">неудовлетворительно</w:t>
      </w:r>
      <w:r>
        <w:rPr/>
        <w:t xml:space="preserve">» – обучающийся показал отрывочные, несистематизированные знания, не смог выстроить ответ на поставленные вопросы, ответить на дополнительные, как правило, наводящие</w:t>
      </w:r>
      <w:r>
        <w:rPr/>
        <w:t xml:space="preserve"> </w:t>
      </w:r>
      <w:r>
        <w:rPr/>
        <w:t xml:space="preserve">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состоит из следующих разделов: заболевания сердечно-сосудистой системы, профессиональные заболевания, заболевания органов дыхания, заболевания почек, заболевания печени, желчного пузыря и желудочно-кишечного тракта. По каждой теме существует перечень лекций и практических занятий. Текущий контроль осуществляется по тестам и ситуационным задачам. Промежуточная аттестация в три этапа - защита истории болезни, тестовый контроль и итоговое собеседование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https://www.studentlibrary.ru/book/ISBN9785970472323.html (дата обращения: 17.12.2024). - Режим доступа : по подписке.</w:t>
      </w:r>
      <w:br/>
      <w:r>
        <w:rPr/>
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https://www.studentlibrary.ru/book/ISBN9785970472316.html (дата обращения: 17.12.2024). - Режим доступа : по подписке.</w:t>
      </w:r>
      <w:br/>
      <w:r>
        <w:rPr/>
        <w:t xml:space="preserve">Бабанов, С. А. Профессиональные болезни : учебник / под ред. Бабанова С. А. , Стрижакова Л. А. , Фомина В. В. - Москва : ГЭОТАР-Медиа, 2021. - 592 с. - ISBN 978-5-9704-6425-0. - Текст : электронный // ЭБС "Консультант студента" : [сайт]. - URL : https://www.studentlibrary.ru/book/ISBN9785970464250.html (дата обращения: 19.11.2023). - Режим доступа 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Бахирев А.М. Профессиональные болезни : учебное пособие для обучающихся по специальностям "Лечебное дело" и "Педиатрия" /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составители: А. М. Бахирев, Т. Ю. Кузнецова. - Петрозаводск : Издательство ПетрГУ, 2024. - 171 с. : табл. ; 20 см. - Текст : непосредственный. - Прил.: с. 170-171. - ISBN 978-5-8021-4187-8</w:t>
      </w:r>
      <w:hyperlink r:id="rId9" w:history="1">
        <w:r>
          <w:rPr/>
          <w:t xml:space="preserve"> </w:t>
        </w:r>
      </w:hyperlink>
    </w:p>
    <w:p>
      <w:pPr>
        <w:numPr>
          <w:ilvl w:val="0"/>
          <w:numId w:val="7"/>
        </w:numPr>
      </w:pPr>
      <w:r>
        <w:rPr/>
        <w:t xml:space="preserve">Бахирев, А. М. Частные вопросы пульмонологии : учебно-методическое пособие для обучающихся по направлениям подготовки специалитета "Лечебное дело" и "Педиатрия" / А. М. Бахирев,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- 78 с. -  Текст : электронный // eLibrary.karelia.ru : электронная библиотека  Республики Карелия.— Петрозаводск, cop. 1998–2021.—URL: </w:t>
      </w:r>
      <w:hyperlink r:id="rId10" w:history="1">
        <w:r>
          <w:rPr/>
          <w:t xml:space="preserve">http://elibrary.karelia.ru/book.shtml?id=29096</w:t>
        </w:r>
      </w:hyperlink>
      <w:r>
        <w:rPr/>
        <w:t xml:space="preserve"> (29.05.2020)</w:t>
      </w:r>
    </w:p>
    <w:p>
      <w:pPr>
        <w:numPr>
          <w:ilvl w:val="0"/>
          <w:numId w:val="7"/>
        </w:numPr>
      </w:pPr>
      <w:r>
        <w:rPr/>
        <w:t xml:space="preserve">Бахирев А. М. Тромбоэмболия лёгочной артерии : учебное пособие для обучающихся по направлениям подготовки специалитета «Лечебное дело» и «Педиатрия» / А. М. Бахирев ; М-во науки и высш. образования Рос. Федерации, Федер. гос. бюджет. образоват. учреждение высш. образования Петрозав. гос. ун-т. — Петрозаводск : Изд-во ПетрГУ, 2019. — 82 с. -  Текст : электронный // eLibrary.karelia.ru : электронная библиотека  Республики Карелия.— Петрозаводск, cop. 1998–2021.—URL:.</w:t>
      </w:r>
      <w:hyperlink r:id="rId11" w:history="1">
        <w:r>
          <w:rPr/>
          <w:t xml:space="preserve">http://elibrary.karelia.ru/book.shtml?id=37955#t20c</w:t>
        </w:r>
      </w:hyperlink>
      <w:r>
        <w:rPr/>
        <w:t xml:space="preserve"> (12.05.2020)</w:t>
      </w:r>
    </w:p>
    <w:p>
      <w:pPr>
        <w:numPr>
          <w:ilvl w:val="0"/>
          <w:numId w:val="7"/>
        </w:numPr>
      </w:pPr>
      <w:r>
        <w:rPr/>
        <w:t xml:space="preserve">Бахирев, А. М. Вопросы хронической патологии кишечника : учебно-методическое пособие для обучающихся по направлениям подготовки специалитета "Лечебное дело", "Педиатрия" / А. М. Бахирев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- 120 с. -  Текст : электронный // eLibrary.karelia.ru : электронная библиотека  Республики Карелия.— Петрозаводск, cop. 1998–2021.—URL:. </w:t>
      </w:r>
      <w:hyperlink r:id="rId12" w:history="1">
        <w:r>
          <w:rPr/>
          <w:t xml:space="preserve">http://elibrary.karelia.ru/book.shtml?levelID=009&amp;id=31896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Диагноз при заболеваниях внутренних органов. Формулировка, классификации [Электронный ресурс] / В.А. Ахмедов [и др.] ; под. ред. В.А. Ахмедова. - [Электрон.кн.]-М. : ГЭОТАР-Медиа, 2016. // Консультант врача. Электронная медицинская  библиотека/ ООО "Группа компаний ГЭОТАР". - Электрон. дан.-Москва,[?].- URL:</w:t>
      </w:r>
      <w:hyperlink r:id="rId13" w:history="1">
        <w:r>
          <w:rPr/>
          <w:t xml:space="preserve">http://www.rosmedlib.ru/book/ISBN9785970438725.html</w:t>
        </w:r>
      </w:hyperlink>
    </w:p>
    <w:p>
      <w:pPr>
        <w:numPr>
          <w:ilvl w:val="0"/>
          <w:numId w:val="7"/>
        </w:numPr>
      </w:pPr>
      <w:r>
        <w:rPr/>
        <w:t xml:space="preserve">Дифференциальная диагностика шумов в сердце. Все, что необходимо знать практикующему врачу : учебное пособие для вузов / Е. В. Резник [и др.] ;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2021.— 203 с. Текст : электронный // Юрайт : электронная библиотека. — Москва. —— URL: </w:t>
      </w:r>
      <w:hyperlink r:id="rId14" w:history="1">
        <w:r>
          <w:rPr/>
          <w:t xml:space="preserve">https://urait.ru/bcode/468208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Инфекционный эндокардит : клиника, диагностика, лечение, профилактика : учебно-методическое пособие для студентов медицинских вузов / [Н. Н. Везикова [и др.] ; Министерство здравоохранения Российской Федерации, Министерство здравоохранения и социального развития Республики Карелия,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университет, Ассоциация ревматологов России, Федеральное государственное бюджетное научное учреждение "Институт ревматологии им. В. А. Насоновой". - Петрозаводск : Издательство ПетрГУ, 2017. - 49 с. (50 экз.)</w:t>
      </w:r>
    </w:p>
    <w:p>
      <w:pPr>
        <w:numPr>
          <w:ilvl w:val="0"/>
          <w:numId w:val="7"/>
        </w:numPr>
      </w:pPr>
      <w:r>
        <w:rPr/>
        <w:t xml:space="preserve">Кузнецова, Т. Ю.  Нарушения ритма : учебное пособие для обучающихся по специальностям "Лечебное дело", "Педиатрия" / Т. Ю. Кузнецова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2017. - 54 с. -  Текст : электронный // eLibrary.karelia.ru : электронная библиотека  Республики Карелия.— Петрозаводск, cop. 1998–2021.—URL: </w:t>
      </w:r>
      <w:hyperlink r:id="rId15" w:history="1">
        <w:r>
          <w:rPr/>
          <w:t xml:space="preserve">http://elibrary.karelia.ru/book.shtml?levelID=009&amp;id=28560 </w:t>
        </w:r>
      </w:hyperlink>
      <w:r>
        <w:rPr/>
        <w:t xml:space="preserve">(19.11.2021)</w:t>
      </w:r>
    </w:p>
    <w:p>
      <w:pPr>
        <w:numPr>
          <w:ilvl w:val="0"/>
          <w:numId w:val="7"/>
        </w:numPr>
      </w:pPr>
      <w:r>
        <w:rPr/>
        <w:t xml:space="preserve">Маколкин, В. И. Внутренние болезни : учебник для студентов учреждений высшего профессионального образования, обучающихся по специальности 31.05.01( 060101.65) "Лечебное дело" по дисциплине "Факультетская терапия, профессиональные болезни" и дисциплине "Госпитальная терапия. Эндокринология" / В. И. Маколкин, С. И. Овчаренко, В. А. Сулимов. - 6-е изд., перераб. и доп. - Москва : ГЭОТАР-Медиа, 2017. - 764 с. (1 экз.)</w:t>
      </w:r>
    </w:p>
    <w:p>
      <w:pPr>
        <w:numPr>
          <w:ilvl w:val="0"/>
          <w:numId w:val="7"/>
        </w:numPr>
      </w:pPr>
      <w:r>
        <w:rPr/>
        <w:t xml:space="preserve">Неотложная кардиология : учебное пособие / М. Р. Александрова, В. А. Востриков, В. Е. Дворников [и др.] ; под редакцией П. П. Огурцова, В. Е. Дворникова. - Москва : ГЭОТАР-Медиа, 2020. - 262 с. (3 экз.)</w:t>
      </w:r>
    </w:p>
    <w:p>
      <w:pPr>
        <w:numPr>
          <w:ilvl w:val="0"/>
          <w:numId w:val="7"/>
        </w:numPr>
      </w:pPr>
      <w:r>
        <w:rPr/>
        <w:t xml:space="preserve">Практические умения для выпускника медицинского вуза /С.А. Булатов, О.Г. Анисимов , Д. И. Абдулганиева[и др.] - Казань : Казанский ГМУ. - Текст : электронный // ЭБС «Консультант студента» : студенческая  электронная библиотека. — Москва, [2012]. - URL : </w:t>
      </w:r>
      <w:hyperlink r:id="rId16" w:history="1">
        <w:r>
          <w:rPr/>
          <w:t xml:space="preserve">https://www.studentlibrary.ru/book/skills-3.html </w:t>
        </w:r>
      </w:hyperlink>
      <w:r>
        <w:rPr/>
        <w:t xml:space="preserve">(дата обращения: 16.11.2021).</w:t>
      </w:r>
    </w:p>
    <w:p>
      <w:pPr>
        <w:numPr>
          <w:ilvl w:val="0"/>
          <w:numId w:val="7"/>
        </w:numPr>
      </w:pPr>
      <w:r>
        <w:rPr/>
        <w:t xml:space="preserve">Профессиональные болезни : учебник / под ред. С. А. Бабанова, Л. А. Стрижакова, В. В. Фомина. - 3-е изд., перераб. - Москва : ГЭОТАР-Медиа, 2021. - 592 с. - Текст : электронный // ЭБС «Консультант студента» : студенческая  электронная библиотека. — Москва, [2012]. </w:t>
      </w:r>
      <w:r>
        <w:rPr>
          <w:b w:val="1"/>
          <w:bCs w:val="1"/>
        </w:rPr>
        <w:t xml:space="preserve">-  </w:t>
      </w:r>
      <w:r>
        <w:rPr/>
        <w:t xml:space="preserve">URL </w:t>
      </w:r>
      <w:r>
        <w:rPr>
          <w:b w:val="1"/>
          <w:bCs w:val="1"/>
        </w:rPr>
        <w:t xml:space="preserve">: </w:t>
      </w:r>
      <w:hyperlink r:id="rId17" w:history="1">
        <w:r>
          <w:rPr/>
          <w:t xml:space="preserve">https://www.studentlibrary.ru/book/ISBN9785970464250</w:t>
        </w:r>
      </w:hyperlink>
      <w:r>
        <w:rPr/>
        <w:t xml:space="preserve">. </w:t>
      </w:r>
      <w:r>
        <w:rPr>
          <w:b w:val="1"/>
          <w:bCs w:val="1"/>
        </w:rPr>
        <w:t xml:space="preserve">(</w:t>
      </w:r>
      <w:r>
        <w:rPr/>
        <w:t xml:space="preserve">дата обращения: 16.11.2021).</w:t>
      </w:r>
    </w:p>
    <w:p>
      <w:pPr>
        <w:numPr>
          <w:ilvl w:val="0"/>
          <w:numId w:val="7"/>
        </w:numPr>
      </w:pPr>
      <w:r>
        <w:rPr/>
        <w:t xml:space="preserve">Светлова, М. С. Врожденные пороки сердца : учебное пособие / М. С. Светлова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2019. - 44 с. -  Текст : электронный // eLibrary.karelia.ru : электронная библиотека  Республики Карелия.— Петрозаводск, cop. 1998–2021.—URL: </w:t>
      </w:r>
      <w:hyperlink r:id="rId18" w:history="1">
        <w:r>
          <w:rPr/>
          <w:t xml:space="preserve">http://elibrary.karelia.ru/book.shtml?levelID=009&amp;id=31416 </w:t>
        </w:r>
      </w:hyperlink>
      <w:r>
        <w:rPr/>
        <w:t xml:space="preserve">(29.05.2020)</w:t>
      </w:r>
    </w:p>
    <w:p>
      <w:pPr>
        <w:numPr>
          <w:ilvl w:val="0"/>
          <w:numId w:val="7"/>
        </w:numPr>
      </w:pP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В. Н. Ларина [и др.] ; под редакцией В. Н. Лариной. — 2-е изд. — Москва : Издательство Юрайт, 2021.  — 289 с. —— Текст : электронный // Юрайт : электронная библиотека. — Москва.— URL: </w:t>
      </w:r>
      <w:hyperlink r:id="rId19" w:history="1">
        <w:r>
          <w:rPr/>
          <w:t xml:space="preserve">https://urait.ru/bcode/485958</w:t>
        </w:r>
      </w:hyperlink>
      <w:r>
        <w:rPr/>
        <w:t xml:space="preserve"> (дата обращения: 17.11.2021).</w:t>
      </w:r>
    </w:p>
    <w:p>
      <w:pPr>
        <w:numPr>
          <w:ilvl w:val="0"/>
          <w:numId w:val="7"/>
        </w:numPr>
      </w:pPr>
      <w:r>
        <w:rPr/>
        <w:t xml:space="preserve">Факультетская терапия, профессиональные болезни : методические указания для обучающихся по направлению подготовки специалитета «Педиатрия» / М-во науки и высш. образования Рос. Федерации, Федер. гос. бюджет. образоват. учреждение высш. образования Петрозав. гос. ун-т ; авт.-сост. : Т. Ю. Кузнецова, А. М. Бахирев, М. В. Лизенко [и др.]. — Петрозаводск : Изд-во ПетрГУ, 2019. — 58 с. - </w:t>
      </w:r>
      <w:r>
        <w:rPr/>
        <w:t xml:space="preserve">Текст : электронный // eLibrary.karelia.ru : электронная библиотека Республики Карелия.— Петрозаводск, cop. 1998–2021. —URL:  </w:t>
      </w:r>
    </w:p>
    <w:p>
      <w:pPr/>
      <w:hyperlink r:id="rId20" w:history="1">
        <w:r>
          <w:rPr/>
          <w:t xml:space="preserve">http://elibrary.karelia.ru/book.shtml?id=40357#t20c</w:t>
        </w:r>
      </w:hyperlink>
      <w:r>
        <w:rPr/>
        <w:t xml:space="preserve"> (12.05.2020)</w:t>
      </w:r>
    </w:p>
    <w:p>
      <w:pPr>
        <w:numPr>
          <w:ilvl w:val="0"/>
          <w:numId w:val="8"/>
        </w:numPr>
      </w:pPr>
      <w:r>
        <w:rPr/>
        <w:t xml:space="preserve">Шкалы и алгоритмы в общеврачебной практике : практическое руководство / Н. И. Волкова, И. Ю. Давиденко, И. С. Джериева [и др.]. - Москва : ГЭОТАР-Медиа, 2020. - 208 с. - Текст : электронный // ЭБС «Консультант студента» : студенческая  электронная библиотека. — Москва, [2012].  - URL : </w:t>
      </w:r>
      <w:hyperlink r:id="rId21" w:history="1">
        <w:r>
          <w:rPr/>
          <w:t xml:space="preserve">https://www.studentlibrary.ru/book/ISBN9785970458679.html </w:t>
        </w:r>
      </w:hyperlink>
      <w:r>
        <w:rPr/>
        <w:t xml:space="preserve">(дата обращения: 16.11.2021).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3" w:history="1">
        <w:r>
          <w:rPr/>
          <w:t xml:space="preserve">http://www.rosmedlib.ru</w:t>
        </w:r>
      </w:hyperlink>
    </w:p>
    <w:p>
      <w:pPr/>
      <w:hyperlink r:id="rId21" w:history="1">
        <w:r>
          <w:rPr/>
          <w:t xml:space="preserve">https://www.studentlibrary.ru</w:t>
        </w:r>
      </w:hyperlink>
    </w:p>
    <w:p>
      <w:pPr/>
      <w:hyperlink r:id="rId10" w:history="1">
        <w:r>
          <w:rPr/>
          <w:t xml:space="preserve">http://elibrary.karelia.ru</w:t>
        </w:r>
      </w:hyperlink>
    </w:p>
    <w:p>
      <w:pPr/>
      <w:hyperlink r:id="rId14" w:history="1">
        <w:r>
          <w:rPr/>
          <w:t xml:space="preserve">https://urait.ru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Кузнецова Т. Ю., Бахирев А. М., Дружилов М.А., Корнева В. А. Электронный учебно-методический комплекс «Факультетская терапия, профессиональные болезни»: [Электронный ресурс]. – </w:t>
      </w:r>
      <w:r>
        <w:rPr/>
        <w:t xml:space="preserve">URL</w:t>
      </w:r>
      <w:r>
        <w:rPr/>
        <w:t xml:space="preserve">: </w:t>
      </w:r>
      <w:hyperlink r:id="rId22" w:history="1">
        <w:r>
          <w:rPr/>
          <w:t xml:space="preserve">https://moodle2.petrsu..ru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BC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502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82E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972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D3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7E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14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B62F7D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2EAB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u.petrsu.ru/object/4859" TargetMode="External"/><Relationship Id="rId8" Type="http://schemas.openxmlformats.org/officeDocument/2006/relationships/hyperlink" Target="https://moodle2.petrsu.ru/course/view.php?id=421" TargetMode="External"/><Relationship Id="rId9" Type="http://schemas.openxmlformats.org/officeDocument/2006/relationships/hyperlink" Target="https://foliant.ru/catalog/psulibr?SHOW_ONE_BOOK+A1BBBE" TargetMode="External"/><Relationship Id="rId10" Type="http://schemas.openxmlformats.org/officeDocument/2006/relationships/hyperlink" Target="http://elibrary.karelia.ru/book.shtml?id=29096" TargetMode="External"/><Relationship Id="rId11" Type="http://schemas.openxmlformats.org/officeDocument/2006/relationships/hyperlink" Target="http://elibrary.karelia.ru/book.shtml?id=37955#t20c" TargetMode="External"/><Relationship Id="rId12" Type="http://schemas.openxmlformats.org/officeDocument/2006/relationships/hyperlink" Target="http://elibrary.karelia.ru/book.shtml?levelID=009&amp;id=31896" TargetMode="External"/><Relationship Id="rId13" Type="http://schemas.openxmlformats.org/officeDocument/2006/relationships/hyperlink" Target="http://www.rosmedlib.ru/book/ISBN9785970438725.html" TargetMode="External"/><Relationship Id="rId14" Type="http://schemas.openxmlformats.org/officeDocument/2006/relationships/hyperlink" Target="https://urait.ru/bcode/468208" TargetMode="External"/><Relationship Id="rId15" Type="http://schemas.openxmlformats.org/officeDocument/2006/relationships/hyperlink" Target="http://elibrary.karelia.ru/book.shtml?levelID=009&amp;id=28560" TargetMode="External"/><Relationship Id="rId16" Type="http://schemas.openxmlformats.org/officeDocument/2006/relationships/hyperlink" Target="https://www.studentlibrary.ru/book/skills-3.html" TargetMode="External"/><Relationship Id="rId17" Type="http://schemas.openxmlformats.org/officeDocument/2006/relationships/hyperlink" Target="https://www.studentlibrary.ru/book/ISBN9785970464250" TargetMode="External"/><Relationship Id="rId18" Type="http://schemas.openxmlformats.org/officeDocument/2006/relationships/hyperlink" Target="http://elibrary.karelia.ru/book.shtml?levelID=009&amp;id=31416" TargetMode="External"/><Relationship Id="rId19" Type="http://schemas.openxmlformats.org/officeDocument/2006/relationships/hyperlink" Target="https://urait.ru/bcode/485958" TargetMode="External"/><Relationship Id="rId20" Type="http://schemas.openxmlformats.org/officeDocument/2006/relationships/hyperlink" Target="http://elibrary.karelia.ru/book.shtml?id=40357#t20c" TargetMode="External"/><Relationship Id="rId21" Type="http://schemas.openxmlformats.org/officeDocument/2006/relationships/hyperlink" Target="https://www.studentlibrary.ru/book/ISBN9785970458679.html" TargetMode="External"/><Relationship Id="rId22" Type="http://schemas.openxmlformats.org/officeDocument/2006/relationships/hyperlink" Target="https://webc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2026-04-23T20:43:27+03:00</dcterms:created>
  <dcterms:modified xsi:type="dcterms:W3CDTF">2026-04-23T20:43:27+03:00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