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СОСТАВЛЕНИЮ ПРОЦЕССУАЛЬНЫХ ДОКУМЕНТОВ В ГРАЖДАНСКОМ СУДОПРОИЗВОДСТВЕ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Габучева Светлана Анатольевна, старший преподаватель, кафедра публичного и частного права; директор, юридическая клиника.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Практикум по составлению процессуальных документов в гражданском судопроизводстве (О), Подготовка к сдаче и сдача государственного экзамена (И), Юридическая клиника: основы консультирования (О), Проектная деятельность (НО), Практикум по составлению процессуальных документов в уголовном судопроизводстве (О), Юридическая клиника: практика консультирования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Административный процесс (О),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(И),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Правовые основы адвокатуры и нотариата (О), Практикум по составлению процессуальных документов в гражданском судопроизводстве (О), Трудовое право (О), Земельное право (И), Подготовка к сдаче и сдача государственного экзамена (И), Личные неимущественные права: регулирование и способы защиты (И), Правовое регулирование градостроительной деятельности в Российской Федерации (И), Жилищное право (О), Международное право (О), Производственная практика (О), Латинский язык (Н), Экономика (О), Практикум по составлению процессуальных документов в уголовном судопроизводстве (О), Экологическое право (И), Международное частное право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составлению процессуальных документов в гражданском судопроизводстве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Семейное право, Трудовое право, Гражданский процесс, Гражданское право (часть первая), Гражданское право (часть вторая), Гражданское право (часть третья и четвертая).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Требования к оформлению процессуальных документов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Круглый стол, дискуссия, полемика, диспут, дебаты;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Заявления и ходатайства лиц, участвующих в деле  (исковое заявление, заявление о  вынесении судебного приказа, об  установлении юридически значимого  факта и др.).</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Кейс-задача; Другое;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Судебные акты, жалобы на судебные акты.</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Кейс-задача; Другое;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Требования к оформлению процессуальных документов в гражданском процессе. Виды процессуальных документов в гражданском процессе. Стиль процессуальных документов.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Доверенность на ведение дел в суде общей юрисдикции. Виды доверенностей. Объем полномочий представителя.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Форма и содержание искового заявления. Встречный иск. Исковые заявления  по некоторым категориям гражданских дел (о компенсации морального и материального вреда; о восстановлении на работе, взыскании заработной платы за время вынужденного прогула; о разделе совместно нажитого имущества супругов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Ходатайство об отложении разбирательства дела. Возражения на ходатайство об отложении судебного разбирательства. Ходатайство о привлечении к участию в деле третьего лица: а) не заявляющего самостоятельных требований на предмет спора; б) заявляющего самостоятельные требования на предмет спора. Ходатайство об истребовании письменного доказательства и др.</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Мировое соглашение  сторон, выраженное в адресованных суду заявлениях  в письменной форме. Утверждение судом мирового соглашения.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Требования к оформлению заявлений о вынесении судебного приказа. Возражения на судебный приказ.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Заявления в порядке особого производства (заявление об установлении юридически значимого факта, заявление о признании гражданина недееспособным и др.)</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Виды судебных актов первой инстанции: решение; определение; судебный приказ. Требования к оформлению  и содержанию судебных актов.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Апелляционная жалоба. Кассационная жалоба. Жалоба в порядке надзора. Частная жалоба. Представление прокурора. Требования к оформлению и содержанию жалоб на судебные акты.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по указанным в разделе темам с рекомендованной учебной литературой, нормативными правовыми актами, актами высших судебных органов.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по указанным в разделе темам с рекомендованной учебной литературой, нормативными правовыми актами, актами высших судебных органов.</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по указанным в разделе темам  с рекомендованной учебной литературой, нормативными правовыми актами, актами высших судебных органов.</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преподавании дисциплины  в учебном процессе используются активные и интерактивные формы проведения занятий: дискуссии, разбор конкретных ситуаций (кейсов), различные тренинги  по составлению процессуальных документов в сочетании с внеаудиторной работой.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круглый стол, дискуссия, полемика, диспут, дебаты; кейс-задача; письменные работы в форме составления процессуальных документов.</w:t>
      </w:r>
    </w:p>
    <w:p>
      <w:pPr/>
      <w:r>
        <w:rPr/>
        <w:t xml:space="preserve">Оценочные средства для текущего контроля.</w:t>
      </w:r>
    </w:p>
    <w:p>
      <w:pPr/>
      <w:r>
        <w:rPr/>
        <w:t xml:space="preserve">Круглый стол, дискуссия, полемика, диспут, дебаты</w:t>
      </w:r>
    </w:p>
    <w:p>
      <w:pPr/>
      <w:r>
        <w:rPr/>
        <w:t xml:space="preserve">Темы для дискуссий:</w:t>
      </w:r>
    </w:p>
    <w:p>
      <w:pPr>
        <w:numPr>
          <w:ilvl w:val="0"/>
          <w:numId w:val="1"/>
        </w:numPr>
      </w:pPr>
      <w:r>
        <w:rPr/>
        <w:t xml:space="preserve">Значение процессуальных документов в гражданском судопроизводстве.</w:t>
      </w:r>
    </w:p>
    <w:p>
      <w:pPr>
        <w:numPr>
          <w:ilvl w:val="0"/>
          <w:numId w:val="1"/>
        </w:numPr>
      </w:pPr>
      <w:r>
        <w:rPr/>
        <w:t xml:space="preserve">Стиль процессуальных документов.</w:t>
      </w:r>
    </w:p>
    <w:p>
      <w:pPr>
        <w:numPr>
          <w:ilvl w:val="0"/>
          <w:numId w:val="1"/>
        </w:numPr>
      </w:pPr>
      <w:r>
        <w:rPr/>
        <w:t xml:space="preserve">Электронный документооборот в гражданском процессе</w:t>
      </w:r>
    </w:p>
    <w:p>
      <w:pPr>
        <w:numPr>
          <w:ilvl w:val="0"/>
          <w:numId w:val="1"/>
        </w:numPr>
      </w:pPr>
      <w:r>
        <w:rPr/>
        <w:t xml:space="preserve">Судебные извещения и вызовы в гражданском процессе</w:t>
      </w:r>
    </w:p>
    <w:p>
      <w:pPr>
        <w:numPr>
          <w:ilvl w:val="0"/>
          <w:numId w:val="1"/>
        </w:numPr>
      </w:pPr>
      <w:r>
        <w:rPr/>
        <w:t xml:space="preserve">Фиксация хода судебного разбирательства в гражданском процессе</w:t>
      </w:r>
    </w:p>
    <w:p>
      <w:pPr>
        <w:numPr>
          <w:ilvl w:val="0"/>
          <w:numId w:val="1"/>
        </w:numPr>
      </w:pPr>
      <w:r>
        <w:rPr/>
        <w:t xml:space="preserve">Реформирование института представительства в гражданском судопроизводстве.</w:t>
      </w:r>
    </w:p>
    <w:p/>
    <w:p>
      <w:pPr/>
      <w:r>
        <w:rPr/>
        <w:t xml:space="preserve">Кейс-задача</w:t>
      </w:r>
    </w:p>
    <w:p>
      <w:pPr/>
      <w:r>
        <w:rPr/>
        <w:t xml:space="preserve">Выполнение кейс-задач по практикуму (стр.5-7, 9-21):  Габучева, С.А. Составление процессуальных документов в гражданском судопроизводстве: практикум для обучающихся по направлению подготовки бакалавриата "Юриспруденция" [Текст] / С.А. Габучева. - Петрозаводск : Издательство ПетрГУ, 2020. - 26с.</w:t>
      </w:r>
    </w:p>
    <w:p>
      <w:pPr/>
      <w:r>
        <w:rPr/>
        <w:t xml:space="preserve">Задания для решения кейс-задач (примеры):</w:t>
      </w:r>
    </w:p>
    <w:p>
      <w:pPr/>
      <w:r>
        <w:rPr/>
        <w:t xml:space="preserve">Задача 1. Какое постановление должен вынести суд в следующих случаях:</w:t>
      </w:r>
    </w:p>
    <w:p>
      <w:pPr/>
      <w:r>
        <w:rPr/>
        <w:t xml:space="preserve">- по заявлению Анисимова о принятии отказа от иска к Семенову о взыскании 600</w:t>
      </w:r>
      <w:r>
        <w:rPr/>
        <w:t xml:space="preserve"> </w:t>
      </w:r>
      <w:r>
        <w:rPr/>
        <w:t xml:space="preserve">000 руб. (</w:t>
      </w:r>
      <w:r>
        <w:rPr>
          <w:i w:val="1"/>
          <w:iCs w:val="1"/>
        </w:rPr>
        <w:t xml:space="preserve">определение о прекращении производства по делу)</w:t>
      </w:r>
      <w:r>
        <w:rPr/>
        <w:t xml:space="preserve">;</w:t>
      </w:r>
    </w:p>
    <w:p>
      <w:pPr/>
      <w:r>
        <w:rPr/>
        <w:t xml:space="preserve">- по заявлению Суворова о признании иска </w:t>
      </w:r>
      <w:r>
        <w:rPr>
          <w:i w:val="1"/>
          <w:iCs w:val="1"/>
        </w:rPr>
        <w:t xml:space="preserve">(решение об удовлетворении исковых требований);</w:t>
      </w:r>
    </w:p>
    <w:p>
      <w:pPr/>
      <w:r>
        <w:rPr/>
        <w:t xml:space="preserve">- по заявлению Минаевой об отсрочке исполнения решения </w:t>
      </w:r>
      <w:r>
        <w:rPr>
          <w:i w:val="1"/>
          <w:iCs w:val="1"/>
        </w:rPr>
        <w:t xml:space="preserve">(определение об отсрочке исполнения решения);</w:t>
      </w:r>
    </w:p>
    <w:p>
      <w:pPr/>
      <w:r>
        <w:rPr/>
        <w:t xml:space="preserve">- по исковому заявлению Ивановой о взыскании алиментов на несовершеннолетнего ребенка в твердой денежной сумме (</w:t>
      </w:r>
      <w:r>
        <w:rPr>
          <w:i w:val="1"/>
          <w:iCs w:val="1"/>
        </w:rPr>
        <w:t xml:space="preserve">решение</w:t>
      </w:r>
      <w:r>
        <w:rPr/>
        <w:t xml:space="preserve">);</w:t>
      </w:r>
    </w:p>
    <w:p>
      <w:pPr/>
      <w:r>
        <w:rPr/>
        <w:t xml:space="preserve">- по ходатайству ответчика Кузьмина о допросе свидетеля Литвинова (</w:t>
      </w:r>
      <w:r>
        <w:rPr>
          <w:i w:val="1"/>
          <w:iCs w:val="1"/>
        </w:rPr>
        <w:t xml:space="preserve">определение о допросе свидетеля);</w:t>
      </w:r>
    </w:p>
    <w:p>
      <w:pPr/>
      <w:r>
        <w:rPr/>
        <w:t xml:space="preserve">- по заявлению истца о разъяснении решения суда </w:t>
      </w:r>
      <w:r>
        <w:rPr>
          <w:i w:val="1"/>
          <w:iCs w:val="1"/>
        </w:rPr>
        <w:t xml:space="preserve">(определение</w:t>
      </w:r>
      <w:r>
        <w:rPr/>
        <w:t xml:space="preserve">);</w:t>
      </w:r>
    </w:p>
    <w:p>
      <w:pPr/>
      <w:r>
        <w:rPr/>
        <w:t xml:space="preserve">- по заявлению истца об обеспечении решения суда </w:t>
      </w:r>
      <w:r>
        <w:rPr>
          <w:i w:val="1"/>
          <w:iCs w:val="1"/>
        </w:rPr>
        <w:t xml:space="preserve">(определение о принятии обеспечительных мер).</w:t>
      </w:r>
    </w:p>
    <w:p>
      <w:pPr/>
      <w:r>
        <w:rPr/>
        <w:t xml:space="preserve">Задача 2. Не успевая рассматривать дела, судья оглашал лишь резолютивные части решений. В протоколах судебных заседаний не отмечалось, когда стороны смогут ознакомиться с полным текстом решений. Решения составлялись в срок от 15 до 20 дней.</w:t>
      </w:r>
    </w:p>
    <w:p>
      <w:pPr/>
      <w:r>
        <w:rPr>
          <w:i w:val="1"/>
          <w:iCs w:val="1"/>
        </w:rPr>
        <w:t xml:space="preserve">Укажите процессуальные ошибки.</w:t>
      </w:r>
    </w:p>
    <w:p>
      <w:pPr/>
      <w:r>
        <w:rPr>
          <w:i w:val="1"/>
          <w:iCs w:val="1"/>
        </w:rPr>
        <w:t xml:space="preserve">Ответ: судом допущены нарушения по срокам изготовления мотивированного решения суда. Согласно ч.2 ст.199 ГПК РФ изготовление мотивированного решения может быть отложено на срок не более десяти дней со дня окончания разбирательства дела. </w:t>
      </w:r>
    </w:p>
    <w:p/>
    <w:p>
      <w:pPr/>
      <w:r>
        <w:rPr/>
        <w:t xml:space="preserve">Письменные работы в форме составления процессуальных документов</w:t>
      </w:r>
    </w:p>
    <w:p>
      <w:pPr>
        <w:jc w:val="both"/>
      </w:pPr>
      <w:r>
        <w:rPr/>
        <w:t xml:space="preserve">Выполнение заданий практикума (стр.7-19): Габучева, С.А. Составление процессуальных документов в гражданском судопроизводстве: практикум для обучающихся по направлению подготовки бакалавриата "Юриспруденция" [Текст] / С.А. Габучева. - Петрозаводск : Издательство ПетрГУ, 2020. - 26с.</w:t>
      </w:r>
    </w:p>
    <w:p>
      <w:pPr>
        <w:jc w:val="both"/>
      </w:pPr>
      <w:r>
        <w:rPr/>
        <w:t xml:space="preserve">Задание для выполнения письменной работы в форме составления процессуального документа (пример):</w:t>
      </w:r>
    </w:p>
    <w:p>
      <w:pPr>
        <w:jc w:val="both"/>
      </w:pPr>
      <w:r>
        <w:rPr/>
        <w:t xml:space="preserve">Иванова Ирина Ивановна, 08 сентября 1987 года рождения, уроженка г.Петрозаводска, проживающая по адресу: Республика Карелия, г.Петрозаводск, ул.Петрова, д.7, кв.15 обратилась с заявлением о вынесении судебного приказа о взыскании  с Иванова Александра Александровича, 12 января 1985 года рождения, уроженца г. Петрозаводск, проживающего по адресу: Республика Карелия, г.Петрозаводск, ул. Титова, д. 30, кв.1, работающего менеджером-консультантом в ООО «Ремонт» ( г.Петрозаводск, ул.Титова, д.50), алиментов на содержание сына Иванова Антона Александровича, 01 декабря 2008 года рождения.</w:t>
      </w:r>
    </w:p>
    <w:p>
      <w:pPr>
        <w:jc w:val="both"/>
      </w:pPr>
      <w:r>
        <w:rPr/>
        <w:t xml:space="preserve">Составьте проект судебного приказа.</w:t>
      </w:r>
    </w:p>
    <w:p>
      <w:pPr>
        <w:jc w:val="both"/>
      </w:pPr>
      <w:r>
        <w:rPr/>
        <w:t xml:space="preserve"> </w:t>
      </w:r>
    </w:p>
    <w:p>
      <w:pPr>
        <w:jc w:val="both"/>
      </w:pPr>
      <w:r>
        <w:rPr/>
        <w:t xml:space="preserve">Выполнение:</w:t>
      </w:r>
    </w:p>
    <w:p>
      <w:pPr>
        <w:jc w:val="both"/>
      </w:pPr>
      <w:r>
        <w:rPr/>
        <w:t xml:space="preserve">Дело № СП 2-3010/2024-4</w:t>
      </w:r>
    </w:p>
    <w:p>
      <w:pPr>
        <w:jc w:val="both"/>
      </w:pPr>
      <w:r>
        <w:rPr>
          <w:b w:val="1"/>
          <w:bCs w:val="1"/>
        </w:rPr>
        <w:t xml:space="preserve">                                                                                                                                       СУДЕБНЫЙ  ПРИКАЗ</w:t>
      </w:r>
    </w:p>
    <w:p>
      <w:pPr>
        <w:jc w:val="both"/>
      </w:pPr>
      <w:r>
        <w:rPr>
          <w:i w:val="1"/>
          <w:iCs w:val="1"/>
        </w:rPr>
        <w:t xml:space="preserve">                                                                                                Судебный участок № 4 г.Петрозаводска Республики Карелия</w:t>
      </w:r>
    </w:p>
    <w:p>
      <w:pPr>
        <w:jc w:val="both"/>
      </w:pPr>
      <w:r>
        <w:rPr>
          <w:i w:val="1"/>
          <w:iCs w:val="1"/>
        </w:rPr>
        <w:t xml:space="preserve">                                                                                                                       (г.Петрозаводск, наб.Гюллинга, д.13)</w:t>
      </w:r>
    </w:p>
    <w:p>
      <w:pPr>
        <w:jc w:val="both"/>
      </w:pPr>
      <w:r>
        <w:rPr/>
        <w:t xml:space="preserve"> </w:t>
      </w:r>
    </w:p>
    <w:p>
      <w:pPr>
        <w:jc w:val="both"/>
      </w:pPr>
      <w:r>
        <w:rPr/>
        <w:t xml:space="preserve">01 марта 2025 года                                                                                                                                                                                               г.Петрозаводск</w:t>
      </w:r>
    </w:p>
    <w:p>
      <w:pPr>
        <w:jc w:val="both"/>
      </w:pPr>
      <w:r>
        <w:rPr/>
        <w:t xml:space="preserve"> </w:t>
      </w:r>
    </w:p>
    <w:p>
      <w:pPr>
        <w:jc w:val="both"/>
      </w:pPr>
      <w:r>
        <w:rPr/>
        <w:t xml:space="preserve">Мировой судья судебного участка № 4 г. Петрозаводска Республики Карелия, расположенного по адресу: г. Петрозаводск, ул. Ф.Энгельса, д. 10, </w:t>
      </w:r>
      <w:r>
        <w:rPr>
          <w:i w:val="1"/>
          <w:iCs w:val="1"/>
        </w:rPr>
        <w:t xml:space="preserve">фамилия и инициалы судьи</w:t>
      </w:r>
      <w:r>
        <w:rPr/>
        <w:t xml:space="preserve">, рассмотрев заявление Ивановой Ирины Ивановны о вынесении судебного приказа о взыскании алиментов на содержание ребенка Иванова Антона Александровича, 01 декабря 2018 года рождения, с Иванова Александра Александровича, руководствуясь  ст.ст. 80, 81  Семейного кодекса Российской Федерации, ст.ст. 122, 127 Гражданского процессуального кодекса Российской Федерации,</w:t>
      </w:r>
    </w:p>
    <w:p>
      <w:pPr>
        <w:jc w:val="both"/>
      </w:pPr>
      <w:r>
        <w:rPr/>
        <w:t xml:space="preserve">                                                                                                                                                   ПОСТАНОВИЛ:</w:t>
      </w:r>
    </w:p>
    <w:p>
      <w:pPr>
        <w:jc w:val="both"/>
      </w:pPr>
      <w:r>
        <w:rPr/>
        <w:t xml:space="preserve">взыскать с Иванова Александра Александровича, 12 января 1985 года рождения, уроженца г. Петрозаводск, проживающего по адресу: Республика Карелия, г.Петрозаводск, ул.Титова, д.30, кв.1, работающего менеджером-консультантом  ООО « Ремонт» (г. Петрозаводск, ул. Титова, д. 50),</w:t>
      </w:r>
    </w:p>
    <w:p>
      <w:pPr>
        <w:jc w:val="both"/>
      </w:pPr>
      <w:r>
        <w:rPr/>
        <w:t xml:space="preserve">в пользу Ивановой Ирины Ивановны, 08 сентября 1987 года рождения, уроженки г.Петрозаводска, проживающей по адресу: Республика Карелия, г.Петрозаводск, ул.Петрова, д.7, кв.15,</w:t>
      </w:r>
    </w:p>
    <w:p>
      <w:pPr>
        <w:jc w:val="both"/>
      </w:pPr>
      <w:r>
        <w:rPr/>
        <w:t xml:space="preserve">алименты на содержание ребенка Иванова Антона Александровича, 01 декабря 2018 года рождения, в размере 1\4 части от всех видов заработка и (или) иного дохода ежемесячно, начиная с  01 марта 2025 года и до  его совершеннолетия.</w:t>
      </w:r>
    </w:p>
    <w:p>
      <w:pPr>
        <w:jc w:val="both"/>
      </w:pPr>
      <w:r>
        <w:rPr/>
        <w:t xml:space="preserve">Взыскать с Иванова Александра Александровича государственную пошлину в размере   150 рублей в бюджет Петрозаводского городского округа.</w:t>
      </w:r>
    </w:p>
    <w:p>
      <w:pPr>
        <w:jc w:val="both"/>
      </w:pPr>
      <w:r>
        <w:rPr/>
        <w:t xml:space="preserve">Разъясняется, что в соответствии со ст.128 Гражданского процессуального кодекса Российской Федерации судебный приказ подлежит отмене при поступлении от должника возражений в течение 10 дней со дня получения копии судебного приказа. Возражения предоставляются в письменном виде (в 2 экземплярах) секретарю мирового судьи судебного участка № 4 г.Петрозаводска по адресу: г.Петрозаводск, наб.Гюллинга, д.13. Возражения можно отправить по почте.</w:t>
      </w:r>
    </w:p>
    <w:p>
      <w:pPr>
        <w:jc w:val="both"/>
      </w:pPr>
      <w:r>
        <w:rPr/>
        <w:t xml:space="preserve">В соответствии со ст. 211 Гражданского процессуального кодекса Российской Федерации судебный приказ подлежит немедленному исполнению.</w:t>
      </w:r>
    </w:p>
    <w:p>
      <w:pPr>
        <w:jc w:val="both"/>
      </w:pPr>
      <w:r>
        <w:rPr/>
        <w:t xml:space="preserve"> </w:t>
      </w:r>
    </w:p>
    <w:p>
      <w:pPr>
        <w:jc w:val="both"/>
      </w:pPr>
      <w:r>
        <w:rPr/>
        <w:t xml:space="preserve">Мировой судья                                                                                                                                     (Фамилия и инициалы судьи)</w:t>
      </w:r>
    </w:p>
    <w:p/>
    <w:p>
      <w:pPr/>
      <w:r>
        <w:rPr/>
        <w:t xml:space="preserve">5.2. Промежуточная аттестация проводится в виде:</w:t>
      </w:r>
    </w:p>
    <w:p/>
    <w:p>
      <w:pPr/>
      <w:r>
        <w:rPr/>
        <w:t xml:space="preserve">Зачет</w:t>
      </w:r>
    </w:p>
    <w:p>
      <w:pPr/>
      <w:r>
        <w:rPr/>
        <w:t xml:space="preserve">Вопросы по темам (разделам) дисциплины</w:t>
      </w:r>
    </w:p>
    <w:p>
      <w:pPr>
        <w:numPr>
          <w:ilvl w:val="0"/>
          <w:numId w:val="2"/>
        </w:numPr>
      </w:pPr>
      <w:r>
        <w:rPr/>
        <w:t xml:space="preserve">Значение процессуальных документов</w:t>
      </w:r>
    </w:p>
    <w:p>
      <w:pPr>
        <w:numPr>
          <w:ilvl w:val="0"/>
          <w:numId w:val="2"/>
        </w:numPr>
      </w:pPr>
      <w:r>
        <w:rPr/>
        <w:t xml:space="preserve">Требования к оформлению процессуальных документов. Недостатки в оформлении документов.</w:t>
      </w:r>
    </w:p>
    <w:p>
      <w:pPr>
        <w:numPr>
          <w:ilvl w:val="0"/>
          <w:numId w:val="2"/>
        </w:numPr>
      </w:pPr>
      <w:r>
        <w:rPr/>
        <w:t xml:space="preserve">Стиль процессуальных документов.</w:t>
      </w:r>
    </w:p>
    <w:p>
      <w:pPr>
        <w:numPr>
          <w:ilvl w:val="0"/>
          <w:numId w:val="2"/>
        </w:numPr>
      </w:pPr>
      <w:r>
        <w:rPr/>
        <w:t xml:space="preserve">Виды процессуальных документов в гражданском процессе.</w:t>
      </w:r>
    </w:p>
    <w:p>
      <w:pPr>
        <w:numPr>
          <w:ilvl w:val="0"/>
          <w:numId w:val="2"/>
        </w:numPr>
      </w:pPr>
      <w:r>
        <w:rPr/>
        <w:t xml:space="preserve">Доверенность на ведение дел в суде общей юрисдикции.</w:t>
      </w:r>
    </w:p>
    <w:p>
      <w:pPr>
        <w:numPr>
          <w:ilvl w:val="0"/>
          <w:numId w:val="2"/>
        </w:numPr>
      </w:pPr>
      <w:r>
        <w:rPr/>
        <w:t xml:space="preserve">Исковое заявление. Форма и содержание.</w:t>
      </w:r>
    </w:p>
    <w:p>
      <w:pPr>
        <w:numPr>
          <w:ilvl w:val="0"/>
          <w:numId w:val="2"/>
        </w:numPr>
      </w:pPr>
      <w:r>
        <w:rPr/>
        <w:t xml:space="preserve">Возражения на иск.</w:t>
      </w:r>
    </w:p>
    <w:p>
      <w:pPr>
        <w:numPr>
          <w:ilvl w:val="0"/>
          <w:numId w:val="2"/>
        </w:numPr>
      </w:pPr>
      <w:r>
        <w:rPr/>
        <w:t xml:space="preserve">Письменные возражения относительно апелляционной жалобы.</w:t>
      </w:r>
    </w:p>
    <w:p>
      <w:pPr>
        <w:numPr>
          <w:ilvl w:val="0"/>
          <w:numId w:val="2"/>
        </w:numPr>
      </w:pPr>
      <w:r>
        <w:rPr/>
        <w:t xml:space="preserve">Мировое соглашение сторон, выраженное в адресованных суду заявлениях в письменной форме.</w:t>
      </w:r>
    </w:p>
    <w:p>
      <w:pPr>
        <w:numPr>
          <w:ilvl w:val="0"/>
          <w:numId w:val="2"/>
        </w:numPr>
      </w:pPr>
      <w:r>
        <w:rPr/>
        <w:t xml:space="preserve">Заявления и ходатайства в гражданском процессе.</w:t>
      </w:r>
    </w:p>
    <w:p>
      <w:pPr>
        <w:numPr>
          <w:ilvl w:val="0"/>
          <w:numId w:val="2"/>
        </w:numPr>
      </w:pPr>
      <w:r>
        <w:rPr/>
        <w:t xml:space="preserve">Ходатайство об отложении слушания дела в суде общей юрисдикции.</w:t>
      </w:r>
    </w:p>
    <w:p>
      <w:pPr>
        <w:numPr>
          <w:ilvl w:val="0"/>
          <w:numId w:val="2"/>
        </w:numPr>
      </w:pPr>
      <w:r>
        <w:rPr/>
        <w:t xml:space="preserve">Ходатайство о привлечении к участию в деле третьего лица, не заявляющего самостоятельных требований на предмет спора.</w:t>
      </w:r>
    </w:p>
    <w:p>
      <w:pPr>
        <w:numPr>
          <w:ilvl w:val="0"/>
          <w:numId w:val="2"/>
        </w:numPr>
      </w:pPr>
      <w:r>
        <w:rPr/>
        <w:t xml:space="preserve">Заявление о выдаче исполнительного листа.</w:t>
      </w:r>
    </w:p>
    <w:p>
      <w:pPr>
        <w:numPr>
          <w:ilvl w:val="0"/>
          <w:numId w:val="2"/>
        </w:numPr>
      </w:pPr>
      <w:r>
        <w:rPr/>
        <w:t xml:space="preserve">Заявление о принятии обеспечительных мер.</w:t>
      </w:r>
    </w:p>
    <w:p>
      <w:pPr>
        <w:numPr>
          <w:ilvl w:val="0"/>
          <w:numId w:val="2"/>
        </w:numPr>
      </w:pPr>
      <w:r>
        <w:rPr/>
        <w:t xml:space="preserve">Ходатайство об истребовании письменного доказательства в суде общей юрисдикции.</w:t>
      </w:r>
    </w:p>
    <w:p>
      <w:pPr>
        <w:numPr>
          <w:ilvl w:val="0"/>
          <w:numId w:val="2"/>
        </w:numPr>
      </w:pPr>
      <w:r>
        <w:rPr/>
        <w:t xml:space="preserve">Ходатайство о назначении судебной экспертизы.</w:t>
      </w:r>
    </w:p>
    <w:p>
      <w:pPr>
        <w:numPr>
          <w:ilvl w:val="0"/>
          <w:numId w:val="2"/>
        </w:numPr>
      </w:pPr>
      <w:r>
        <w:rPr/>
        <w:t xml:space="preserve">Замечания на протокол судебного заседания в суде общей юрисдикции.</w:t>
      </w:r>
    </w:p>
    <w:p>
      <w:pPr>
        <w:numPr>
          <w:ilvl w:val="0"/>
          <w:numId w:val="2"/>
        </w:numPr>
      </w:pPr>
      <w:r>
        <w:rPr/>
        <w:t xml:space="preserve">Заявление об ознакомлении с материалами судебного дела.</w:t>
      </w:r>
    </w:p>
    <w:p>
      <w:pPr>
        <w:numPr>
          <w:ilvl w:val="0"/>
          <w:numId w:val="2"/>
        </w:numPr>
      </w:pPr>
      <w:r>
        <w:rPr/>
        <w:t xml:space="preserve">Форма и содержание заявления о вынесении судебного приказа.</w:t>
      </w:r>
    </w:p>
    <w:p>
      <w:pPr>
        <w:numPr>
          <w:ilvl w:val="0"/>
          <w:numId w:val="2"/>
        </w:numPr>
      </w:pPr>
      <w:r>
        <w:rPr/>
        <w:t xml:space="preserve">Форма и содержание заявлений, оформляемых в порядке особого производства.</w:t>
      </w:r>
    </w:p>
    <w:p>
      <w:pPr>
        <w:numPr>
          <w:ilvl w:val="0"/>
          <w:numId w:val="2"/>
        </w:numPr>
      </w:pPr>
      <w:r>
        <w:rPr/>
        <w:t xml:space="preserve">Заявление об отсрочке или рассрочке уплаты государственной пошлины.</w:t>
      </w:r>
    </w:p>
    <w:p>
      <w:pPr>
        <w:numPr>
          <w:ilvl w:val="0"/>
          <w:numId w:val="2"/>
        </w:numPr>
      </w:pPr>
      <w:r>
        <w:rPr/>
        <w:t xml:space="preserve">Заявление об отсрочке или рассрочке исполнения судебного решения.</w:t>
      </w:r>
    </w:p>
    <w:p>
      <w:pPr>
        <w:numPr>
          <w:ilvl w:val="0"/>
          <w:numId w:val="2"/>
        </w:numPr>
      </w:pPr>
      <w:r>
        <w:rPr/>
        <w:t xml:space="preserve">Протокол судебного заседания.</w:t>
      </w:r>
    </w:p>
    <w:p>
      <w:pPr>
        <w:numPr>
          <w:ilvl w:val="0"/>
          <w:numId w:val="2"/>
        </w:numPr>
      </w:pPr>
      <w:r>
        <w:rPr/>
        <w:t xml:space="preserve">Протокол отдельного процессуального действия.</w:t>
      </w:r>
    </w:p>
    <w:p>
      <w:pPr>
        <w:numPr>
          <w:ilvl w:val="0"/>
          <w:numId w:val="2"/>
        </w:numPr>
      </w:pPr>
      <w:r>
        <w:rPr/>
        <w:t xml:space="preserve">Виды судебных актов первой инстанции. Требования к оформлению и содержанию судебных актов первой инстанции.</w:t>
      </w:r>
    </w:p>
    <w:p>
      <w:pPr>
        <w:numPr>
          <w:ilvl w:val="0"/>
          <w:numId w:val="2"/>
        </w:numPr>
      </w:pPr>
      <w:r>
        <w:rPr/>
        <w:t xml:space="preserve">Виды судебных актов апелляционной инстанции.</w:t>
      </w:r>
    </w:p>
    <w:p>
      <w:pPr>
        <w:numPr>
          <w:ilvl w:val="0"/>
          <w:numId w:val="2"/>
        </w:numPr>
      </w:pPr>
      <w:r>
        <w:rPr/>
        <w:t xml:space="preserve">Виды судебных актов кассационной инстанции.</w:t>
      </w:r>
    </w:p>
    <w:p>
      <w:pPr>
        <w:numPr>
          <w:ilvl w:val="0"/>
          <w:numId w:val="2"/>
        </w:numPr>
      </w:pPr>
      <w:r>
        <w:rPr/>
        <w:t xml:space="preserve">Виды судебных актов надзорной инстанции.</w:t>
      </w:r>
    </w:p>
    <w:p>
      <w:pPr>
        <w:numPr>
          <w:ilvl w:val="0"/>
          <w:numId w:val="2"/>
        </w:numPr>
      </w:pPr>
      <w:r>
        <w:rPr/>
        <w:t xml:space="preserve">Решение суда. Требования к оформлению и содержанию судебного решения.</w:t>
      </w:r>
    </w:p>
    <w:p>
      <w:pPr>
        <w:numPr>
          <w:ilvl w:val="0"/>
          <w:numId w:val="2"/>
        </w:numPr>
      </w:pPr>
      <w:r>
        <w:rPr/>
        <w:t xml:space="preserve">Определение суда. Требования к оформлению и содержанию определения суда.</w:t>
      </w:r>
    </w:p>
    <w:p>
      <w:pPr>
        <w:numPr>
          <w:ilvl w:val="0"/>
          <w:numId w:val="2"/>
        </w:numPr>
      </w:pPr>
      <w:r>
        <w:rPr/>
        <w:t xml:space="preserve">Судебный приказ. Требования к оформлению и содержанию судебного приказа.</w:t>
      </w:r>
    </w:p>
    <w:p>
      <w:pPr>
        <w:numPr>
          <w:ilvl w:val="0"/>
          <w:numId w:val="2"/>
        </w:numPr>
      </w:pPr>
      <w:r>
        <w:rPr/>
        <w:t xml:space="preserve">Апелляционная жалоба. Требования к оформлению и содержанию апелляционной жалобы.</w:t>
      </w:r>
    </w:p>
    <w:p>
      <w:pPr>
        <w:numPr>
          <w:ilvl w:val="0"/>
          <w:numId w:val="2"/>
        </w:numPr>
      </w:pPr>
      <w:r>
        <w:rPr/>
        <w:t xml:space="preserve">Кассационная жалоба. Требования к оформлению и содержанию.</w:t>
      </w:r>
    </w:p>
    <w:p>
      <w:pPr>
        <w:numPr>
          <w:ilvl w:val="0"/>
          <w:numId w:val="2"/>
        </w:numPr>
      </w:pPr>
      <w:r>
        <w:rPr/>
        <w:t xml:space="preserve">Жалоба в порядке надзора. Требования к оформлению и содержанию.</w:t>
      </w:r>
    </w:p>
    <w:p>
      <w:pPr>
        <w:numPr>
          <w:ilvl w:val="0"/>
          <w:numId w:val="2"/>
        </w:numPr>
      </w:pPr>
      <w:r>
        <w:rPr/>
        <w:t xml:space="preserve">Заявление о пересмотре решения (определения) суда по вновь открывшимся обстоятельствам.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"Практикум по составлению процессуальных документов в гражданском судопроизводстве" является  закрепление навыков работы с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"Практикум по составлению процессуальных документов в гражданском судопроизводстве" является составление процессуальных документов . Составление процессуальных документов позволяет обучающемуся изучать гражданское 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Освоение студентами дисциплины «Практикум по составлению процессуальных документов в гражданском судопроизводстве» является важнейшей частью подготовки в области юриспруденции и получении высшего профессионально профилированного (на уровне бакалавра) образования, позволяющего выпускнику успешно работать в избранной сфере деятельности, обладать универсальными и предметно-специализированными компетенциями, способствующими его социальной мобильности и устойчивости на рынке труда. В связи с этим преподавателю необходимо уделить особое внимание формированию практических навыков студентов по написанию процессуальных документов.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Габучева, С. А. (Петрозаводский университет. Институт экономики и права). Составление процессуальных документов в гражданском судопроизводстве: практикум для обучающихся по направлению подготовки баклавриата "Юрисприденция" / С. А. Габучева; 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Издательство ПетрГУ, 2020. - 26 с.</w:t>
      </w:r>
    </w:p>
    <w:p>
      <w:pPr>
        <w:jc w:val="both"/>
        <w:ind w:left="0" w:right="0" w:firstLine="570" w:hanging="0"/>
        <w:spacing w:before="240" w:after="240"/>
      </w:pPr>
      <w:r>
        <w:rPr>
          <w:b w:val="1"/>
          <w:bCs w:val="1"/>
        </w:rPr>
        <w:t xml:space="preserve">8.2. Дополнительная литература:</w:t>
      </w:r>
    </w:p>
    <w:p>
      <w:pPr/>
      <w:r>
        <w:rPr/>
        <w:t xml:space="preserve">Гражданский процесс : учебник и практикум для вузов / под редакцией М. Ю. Лебедева. — 9-е изд., перераб. и доп. — Москва : Издательство Юрайт, 2025. — 396 с. — (Высшее образование). — ISBN 978-5-534-20296-0. — Текст : электронный // Образовательная платформа Юрайт [сайт]. — URL:</w:t>
      </w:r>
    </w:p>
    <w:p>
      <w:pPr/>
      <w:r>
        <w:rPr/>
        <w:t xml:space="preserve"> </w:t>
      </w:r>
    </w:p>
    <w:p>
      <w:pPr/>
      <w:hyperlink r:id="rId7" w:history="1">
        <w:r>
          <w:rPr/>
          <w:t xml:space="preserve">https://urait.ru/bcode/560165</w:t>
        </w:r>
      </w:hyperlink>
    </w:p>
    <w:p>
      <w:pPr/>
      <w:r>
        <w:rPr/>
        <w:t xml:space="preserve"> </w:t>
      </w:r>
    </w:p>
    <w:p>
      <w:pPr/>
      <w:r>
        <w:rPr/>
        <w:t xml:space="preserve">(дата обращения: 12.10.2025).</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CD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8C8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79E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0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2026-04-21T00:30:46+03:00</dcterms:created>
  <dcterms:modified xsi:type="dcterms:W3CDTF">2026-04-21T00:30:46+03:00</dcterms:modified>
</cp:coreProperties>
</file>

<file path=docProps/custom.xml><?xml version="1.0" encoding="utf-8"?>
<Properties xmlns="http://schemas.openxmlformats.org/officeDocument/2006/custom-properties" xmlns:vt="http://schemas.openxmlformats.org/officeDocument/2006/docPropsVTypes"/>
</file>