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ГОСУДАРСТВА И ПРАВА ЗАРУБЕЖНЫХ СТРАН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доцент; Палашов Виктор Анатольевич, преподаватель, кафедра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Подготовка к сдаче и сдача государственного экзамена (И), История государства и права России (НО), Философия (О), Иностранный язык (НО), История государства и права зарубежных стран (Н), Иностранный язык в сфере юриспруденции (О), История России (НО), Основы российской государственности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Подготовка к сдаче и сдача государственного экзамена (И), Конституционное право России (О), История государства и права России (НО), Производственная практика (О), История государства и права зарубежных стран (Н), Конституционное право зарубежных стран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государства и права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 Содержание практических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Государство и право древнего Востока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Государство и право античности.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Государство и право средневековой Европы.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Государство и право современной эпохи.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1. Введение в дисциплину. 1. Предмет, метод, цель и задачи дисциплины; 2. Периодизация всеобщей истории; 3. Ключевые даты всеобщей истории; 4. Ключевые личности всеобщей истории.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2. Государство и право Древнего Египта. 1. Хронология и периодизация истории древнеегипетского государства; 2. Правовая культура Древнего Египта: богиня Маат и понятие «маат»; 3. Источники права; 4. Правовое регулирование брачно-семейных и имущественных отношений; 5. Преступление и наказание в праве Древнего Египта.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3. Государство и право Древнего Вавилона. I.Законы Ур-Намму (1. история создания; 2. анализ содержания); II.Законы царя Хаммурапи (1. История создания и основные институты; 2. Правовое положение населения по Законам Хаммурапи. 3. Правовое регулирование имущественных отношений. 4. Система преступлений и наказания. Принцип талиона. 5. Судопроизводство. Система доказательств. Ордалии.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4. Государство и право Древнего Рима. 1.Возникновение государства в Древнем Риме. 2. Хронология и периодизация истории древнеримского государства и права. I. Законы 12 таблиц 1.  Обязательственное право. Деликты. Манципация. Нексум.2. Римская семья (родительская власть, агнаты и когнаты). 3. Наследование. 4. Система преступлений и наказаний.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5. Государство и право Древнего Китая. 1.Возникновение, становление и основные этапы развития государства на территории Древнего Китая. 2.Создание первого централизованного государства Цинь. 3.Власть обожествляемого императора (хуанди). 4.Формирование традиционного права. 5.Источники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6. Государство и право средневековой Германии 1.Возникновение Священной Римской империи. 2.Золотая булла 1356 г. 3.Основные черты средневекового права Германии. I.	Салическая Правда. 1. Общая характеристика, её место в общей системе. 2.Основные группы населения. 3.Собственность. 4.Преступление и наказание. 5.Суд и процесс. II.	Саксонское зерцало. 1. Общая характеристика. 2. Формы землевладения. 3. Сословия и ленное право. 4.Преступления и наказания. 5.Суд и процесс. III.	Каролина 1532 г. – Уголовно-судебное Уложение Карла V.1. Классификация преступлений и наказаний, формы вины, вменяемость; 2. Уголовный процесс по Каролине (стадии инквизиционного процесса); 3. Нормы, посвященные применению пыток по Каролине.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7. Государство и право средневековой Франции 1.Возникновение Франкского государства. 2.Государственный строй Франкской империи. 3.Распад Франкской империи. 4.Возникновение французского государства. I.Котюмы Бовези 1282 г. 1. Общая характеристика; 2. Правовое регулирование имущественных отношений. Понятие сейзины; 3. Преступления и наказания; 4. Организация суда и процесса) II. Великий мартовский ордонанс 1357 г. 1. История создания и общая характеристика; 2. Основные требования Генеральных штатов.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8. Государство и право средневековой Англии 1. Государственный строй англо-саксонской монархии. 2. Нормандское завоевание и его воздействие на развитие государственного строя Англии. 3. Реформы Вильгельма I Завоевателя. 4. Королевская власть и парламент. I. Великая Хартия Вольностей 1215 г. 1. История создания и историческое значение Великой хартии вольностей; 2.Закрепление прав и привилегий феодально-сословных групп; 3.Принципы административного управления и королевского правосудия, закрепленные Великой хартией вольностей. II. Хабеас Корпус Акт 1649 1. Процедура в судопроизводстве; 2. Содержание и применение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9. Государство и право средневекового Китая 1. Формирование средневековой государственности в Китае и основные этапы ее развития. 2. Государственный строй империи Тан (618 – 907 гг.). Особая роль бюрократии. 3. Влияние конфуцианства на государство и право Китая. I.	Кодекс династии Тан — «Тан люй шу и» (653 г.). 1. Уголовное право. 2. Система преступлений и наказаний. 3. Процессуальное право.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10. Государство и право Соединенных Штатов Америки 1. Возникновение английских колоний в Северной Америке, их статус. 2. Экономическое и политическое развитие колоний в XVII – первой половине XVIII в. 3. Континентальные конгрессы. 4. Война за независимость и образование США. I. Декларация независимости 1776 г. 1. история создания – результат работы «отцов-основателей»; 2. анализ содержания; 3. смысл II. Конституция США 1787 г.  1. история создания; .2 анализ содержания; 3 анализ влияние на развитие конституционного законодательства зарубежных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11. Государство и право Французской республики 1.	Французское государство накануне революции. 2. Революция и ее основные этапы.  Конституционные акты Французской республики I. Декларация прав человека и гражданина 1789 г.  1. история создания – результат работы Национального учредительного собрания; 2. анализ содержания; 3. смысл II. Конституция Франции 1791 г.  1. история создания; 2. анализ содержания; 3. Смысл данного акта; 4. дальнейшее правовое развитие.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12. Государство и право Германской империи 1.	Ликвидация Священной Римской империи германской нации. 2. Северо-германский союз 1866–1871 гг. 4. Объединение Германии и образование Германской империи. Первые октроированные конституции германских государств. 4. Влияние революции 1848–1849 гг. на развитие германского конституционализма. 5. Развитие германской государственности.  Конституционные акты Германской империи I Конституция Германской империи 1871 г. 1. Глава государства. 2 Имперский канцлер. 3 Бундесрат. 4 Рейхстаг. 5 Особенности федеративного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13. Государство и право Империи Цинь 1.	Китай в XVIII-XIX в. Кризис политической системы Китая в XIX в. 2. Крестьянская революция и возникновение государства «великого благоденствия» (Тайпин Тяньго) в середине XIX в. 3. Революция 1911г., свержение маньчжурской династии и провозглашение республики. Военная диктатура Юань Шикая. I.	Уложение династии Цин (1646 г.). (общая характеристика).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1. История государства и права эпохи Древнего мира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2. История государства и права эпохи Средних веков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3. История государства и права эпохи Нового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"история государства и права зарубежных стран"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решение практических задач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  <w:u w:val="single"/>
        </w:rPr>
        <w:t xml:space="preserve">Государство и право Древнего Вавилона</w:t>
      </w:r>
    </w:p>
    <w:p>
      <w:pPr>
        <w:jc w:val="center"/>
      </w:pPr>
      <w:r>
        <w:rPr>
          <w:b w:val="1"/>
          <w:bCs w:val="1"/>
        </w:rPr>
        <w:t xml:space="preserve">Вариант 0. Демонстрационный вариант</w:t>
      </w:r>
    </w:p>
    <w:p>
      <w:pPr/>
      <w:r>
        <w:rPr>
          <w:b w:val="1"/>
          <w:bCs w:val="1"/>
          <w:i w:val="1"/>
          <w:iCs w:val="1"/>
        </w:rPr>
        <w:t xml:space="preserve">Задание № 1</w:t>
      </w:r>
      <w:r>
        <w:rPr>
          <w:i w:val="1"/>
          <w:iCs w:val="1"/>
        </w:rPr>
        <w:t xml:space="preserve">.</w:t>
      </w:r>
      <w:r>
        <w:rPr/>
        <w:t xml:space="preserve"> </w:t>
      </w:r>
      <w:r>
        <w:rPr>
          <w:i w:val="1"/>
          <w:iCs w:val="1"/>
          <w:u w:val="single"/>
        </w:rPr>
        <w:t xml:space="preserve">Установите соответствие между термином и его определением: к каждой позиции, данной в первом столбце, подберите соответствующую позицию из второго столбца.</w:t>
      </w:r>
    </w:p>
    <w:tbl>
      <w:tblGrid>
        <w:gridCol w:w="3090" w:type="dxa"/>
        <w:gridCol w:w="705" w:type="dxa"/>
        <w:gridCol w:w="6885" w:type="dxa"/>
      </w:tblGrid>
      <w:tblPr>
        <w:tblW w:w="0" w:type="auto"/>
        <w:tblLayout w:type="autofit"/>
      </w:tblPr>
      <w:tr>
        <w:trPr/>
        <w:tc>
          <w:tcPr>
            <w:tcW w:w="3090" w:type="dxa"/>
            <w:noWrap/>
          </w:tcPr>
          <w:p>
            <w:pPr/>
            <w:r>
              <w:rPr>
                <w:b w:val="1"/>
                <w:bCs w:val="1"/>
              </w:rPr>
              <w:t xml:space="preserve">А) </w:t>
            </w:r>
            <w:r>
              <w:rPr/>
              <w:t xml:space="preserve">Вардум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885" w:type="dxa"/>
            <w:noWrap/>
          </w:tcPr>
          <w:p>
            <w:pPr/>
            <w:r>
              <w:rPr>
                <w:b w:val="1"/>
                <w:bCs w:val="1"/>
              </w:rPr>
              <w:t xml:space="preserve">1)  </w:t>
            </w:r>
            <w:r>
              <w:rPr/>
              <w:t xml:space="preserve">принцип равного возмездия, точно соответствующего причиненному вреду (в буквальном смысле, если обидчик и потерпевший равны по социальному положению)</w:t>
            </w:r>
          </w:p>
        </w:tc>
      </w:tr>
      <w:tr>
        <w:trPr/>
        <w:tc>
          <w:tcPr>
            <w:tcW w:w="3090" w:type="dxa"/>
            <w:noWrap/>
          </w:tcPr>
          <w:p>
            <w:pPr/>
            <w:r>
              <w:rPr>
                <w:b w:val="1"/>
                <w:bCs w:val="1"/>
              </w:rPr>
              <w:t xml:space="preserve">Б) </w:t>
            </w:r>
            <w:r>
              <w:rPr/>
              <w:t xml:space="preserve">Мушкенум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885" w:type="dxa"/>
            <w:noWrap/>
          </w:tcPr>
          <w:p>
            <w:pPr/>
            <w:r>
              <w:rPr>
                <w:b w:val="1"/>
                <w:bCs w:val="1"/>
              </w:rPr>
              <w:t xml:space="preserve">2) </w:t>
            </w:r>
            <w:r>
              <w:rPr/>
              <w:t xml:space="preserve">(раб)</w:t>
            </w:r>
            <w:r>
              <w:rPr>
                <w:b w:val="1"/>
                <w:bCs w:val="1"/>
              </w:rPr>
              <w:t xml:space="preserve"> - </w:t>
            </w:r>
            <w:r>
              <w:rPr/>
              <w:t xml:space="preserve">низшая ступень социальной иерархии в вавилонском обществе</w:t>
            </w:r>
          </w:p>
        </w:tc>
      </w:tr>
      <w:tr>
        <w:trPr/>
        <w:tc>
          <w:tcPr>
            <w:tcW w:w="3090" w:type="dxa"/>
            <w:noWrap/>
          </w:tcPr>
          <w:p>
            <w:pPr/>
            <w:r>
              <w:rPr>
                <w:b w:val="1"/>
                <w:bCs w:val="1"/>
              </w:rPr>
              <w:t xml:space="preserve">В) </w:t>
            </w:r>
            <w:r>
              <w:rPr/>
              <w:t xml:space="preserve">Авилум                             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885" w:type="dxa"/>
            <w:noWrap/>
          </w:tcPr>
          <w:p>
            <w:pPr/>
            <w:r>
              <w:rPr>
                <w:b w:val="1"/>
                <w:bCs w:val="1"/>
              </w:rPr>
              <w:t xml:space="preserve">3) </w:t>
            </w:r>
            <w:r>
              <w:rPr/>
              <w:t xml:space="preserve">(человек / сын человека / сыновья персоны / люди) - полноправные вавилонские подданные, в большинстве своем владевшие землей и несшие имущественные и личные повинности в пользу государства</w:t>
            </w:r>
          </w:p>
        </w:tc>
      </w:tr>
      <w:tr>
        <w:trPr/>
        <w:tc>
          <w:tcPr>
            <w:tcW w:w="3090" w:type="dxa"/>
            <w:noWrap/>
          </w:tcPr>
          <w:p>
            <w:pPr/>
            <w:r>
              <w:rPr>
                <w:b w:val="1"/>
                <w:bCs w:val="1"/>
              </w:rPr>
              <w:t xml:space="preserve">Г) </w:t>
            </w:r>
            <w:r>
              <w:rPr/>
              <w:t xml:space="preserve">Принцип талиона</w:t>
            </w:r>
            <w:r>
              <w:rPr>
                <w:b w:val="1"/>
                <w:bCs w:val="1"/>
              </w:rPr>
              <w:t xml:space="preserve">                       </w:t>
            </w:r>
            <w:r>
              <w:rPr/>
              <w:t xml:space="preserve">(«око за око, зуб за зуб»)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885" w:type="dxa"/>
            <w:noWrap/>
          </w:tcPr>
          <w:p>
            <w:pPr/>
            <w:r>
              <w:rPr>
                <w:b w:val="1"/>
                <w:bCs w:val="1"/>
              </w:rPr>
              <w:t xml:space="preserve">4)</w:t>
            </w:r>
            <w:r>
              <w:rPr/>
              <w:t xml:space="preserve"> способ формального доказывания виновности либо невиновности обвиняемого (напр., чрез погружение в воду)</w:t>
            </w:r>
          </w:p>
        </w:tc>
      </w:tr>
      <w:tr>
        <w:trPr/>
        <w:tc>
          <w:tcPr>
            <w:tcW w:w="3090" w:type="dxa"/>
            <w:noWrap/>
          </w:tcPr>
          <w:p>
            <w:pPr/>
            <w:r>
              <w:rPr>
                <w:b w:val="1"/>
                <w:bCs w:val="1"/>
              </w:rPr>
              <w:t xml:space="preserve">Д) </w:t>
            </w:r>
            <w:r>
              <w:rPr/>
              <w:t xml:space="preserve">Ордалия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885" w:type="dxa"/>
            <w:noWrap/>
          </w:tcPr>
          <w:p>
            <w:pPr/>
            <w:r>
              <w:rPr>
                <w:b w:val="1"/>
                <w:bCs w:val="1"/>
              </w:rPr>
              <w:t xml:space="preserve">5) </w:t>
            </w:r>
            <w:r>
              <w:rPr/>
              <w:t xml:space="preserve">(падающие ниц / бьющие челом / обращающиеся к царю с просьбой о принятии на службу / низшие) - частично полноправные вавилонские подданные, в большинстве случаев состоявшие из бывших рабов двора или храма (т.е. вольноотпущенники), но как правило, продолжавшие работать в царском хозяйстве</w:t>
            </w:r>
          </w:p>
        </w:tc>
      </w:tr>
    </w:tbl>
    <w:p>
      <w:pPr/>
    </w:p>
    <w:p>
      <w:pPr/>
      <w:r>
        <w:rPr>
          <w:b w:val="1"/>
          <w:bCs w:val="1"/>
        </w:rPr>
        <w:t xml:space="preserve">Задание № 2. </w:t>
      </w:r>
      <w:r>
        <w:rPr>
          <w:i w:val="1"/>
          <w:iCs w:val="1"/>
          <w:u w:val="single"/>
        </w:rPr>
        <w:t xml:space="preserve">Выберите верные утверждения о положении различных слоёв населения Древнего Вавилона согласно «Законам царя Хаммурапи».</w:t>
      </w:r>
    </w:p>
    <w:p>
      <w:pPr/>
      <w:r>
        <w:rPr>
          <w:b w:val="1"/>
          <w:bCs w:val="1"/>
        </w:rPr>
        <w:t xml:space="preserve">1)</w:t>
      </w:r>
      <w:r>
        <w:rPr/>
        <w:t xml:space="preserve"> Все свободные подданные равны перед законом, привилегий по национальностям нет;</w:t>
      </w:r>
    </w:p>
    <w:p>
      <w:pPr/>
      <w:r>
        <w:rPr>
          <w:b w:val="1"/>
          <w:bCs w:val="1"/>
        </w:rPr>
        <w:t xml:space="preserve">2)</w:t>
      </w:r>
      <w:r>
        <w:rPr/>
        <w:t xml:space="preserve"> На верхушке социальной лестницы в обществе Вавилона были мушкенумы;</w:t>
      </w:r>
    </w:p>
    <w:p>
      <w:pPr/>
      <w:r>
        <w:rPr>
          <w:b w:val="1"/>
          <w:bCs w:val="1"/>
        </w:rPr>
        <w:t xml:space="preserve">3)</w:t>
      </w:r>
      <w:r>
        <w:rPr/>
        <w:t xml:space="preserve"> Раб имел право самовольно распоряжаться чем бы то ни было из имущества своего господина;</w:t>
      </w:r>
    </w:p>
    <w:p>
      <w:pPr/>
      <w:r>
        <w:rPr>
          <w:b w:val="1"/>
          <w:bCs w:val="1"/>
        </w:rPr>
        <w:t xml:space="preserve">4)</w:t>
      </w:r>
      <w:r>
        <w:rPr/>
        <w:t xml:space="preserve"> На теле раба, для обозначения его рабского состояния, вырезали или выжигали особые знаки;</w:t>
      </w:r>
    </w:p>
    <w:p>
      <w:pPr/>
      <w:r>
        <w:rPr>
          <w:b w:val="1"/>
          <w:bCs w:val="1"/>
        </w:rPr>
        <w:t xml:space="preserve">5)</w:t>
      </w:r>
      <w:r>
        <w:rPr/>
        <w:t xml:space="preserve"> Авилум и мушкенум по законам царя Хаммурапи за один и тот же проступок несли одинаковое наказание;</w:t>
      </w:r>
    </w:p>
    <w:p>
      <w:pPr/>
      <w:r>
        <w:rPr>
          <w:b w:val="1"/>
          <w:bCs w:val="1"/>
        </w:rPr>
        <w:t xml:space="preserve">Задание № 3.</w:t>
      </w:r>
      <w:r>
        <w:rPr/>
        <w:t xml:space="preserve"> </w:t>
      </w:r>
      <w:r>
        <w:rPr>
          <w:i w:val="1"/>
          <w:iCs w:val="1"/>
          <w:u w:val="single"/>
        </w:rPr>
        <w:t xml:space="preserve">Выберите верные суждения о правоприменительной системе, закрепленной в таком документе эпохи Древнего Вавилона как «Законы царя Хаммурапи».</w:t>
      </w:r>
    </w:p>
    <w:p>
      <w:pPr/>
      <w:r>
        <w:rPr>
          <w:b w:val="1"/>
          <w:bCs w:val="1"/>
        </w:rPr>
        <w:t xml:space="preserve">1) </w:t>
      </w:r>
      <w:r>
        <w:rPr/>
        <w:t xml:space="preserve">Преступление по законам царя Хаммурапи рассматривалось исключительно с точки зрения материального вреда для личности или опасности для государства и общества;</w:t>
      </w:r>
    </w:p>
    <w:p>
      <w:pPr/>
      <w:r>
        <w:rPr>
          <w:b w:val="1"/>
          <w:bCs w:val="1"/>
        </w:rPr>
        <w:t xml:space="preserve">2) </w:t>
      </w:r>
      <w:r>
        <w:rPr/>
        <w:t xml:space="preserve">Форма совершения договора купли-продажи – письменная в присутствии свидетелей;</w:t>
      </w:r>
    </w:p>
    <w:p>
      <w:pPr/>
      <w:r>
        <w:rPr>
          <w:b w:val="1"/>
          <w:bCs w:val="1"/>
        </w:rPr>
        <w:t xml:space="preserve">3)</w:t>
      </w:r>
      <w:r>
        <w:rPr/>
        <w:t xml:space="preserve"> Только письменные акты, клятва и ордалии использовались в качестве доказательств в судебном процессе;</w:t>
      </w:r>
    </w:p>
    <w:p>
      <w:pPr/>
      <w:r>
        <w:rPr>
          <w:b w:val="1"/>
          <w:bCs w:val="1"/>
        </w:rPr>
        <w:t xml:space="preserve">4)</w:t>
      </w:r>
      <w:r>
        <w:rPr/>
        <w:t xml:space="preserve"> Примерами наказаний, назначаемыми законам царя Хаммурапи являются: смертная казнь, нанесение ударов плетью, принудительные работы, пожизненная кабала;</w:t>
      </w:r>
    </w:p>
    <w:p>
      <w:pPr/>
      <w:r>
        <w:rPr>
          <w:b w:val="1"/>
          <w:bCs w:val="1"/>
        </w:rPr>
        <w:t xml:space="preserve">5) </w:t>
      </w:r>
      <w:r>
        <w:rPr/>
        <w:t xml:space="preserve">Илку были тесно связаны со службой и неотчуждаемы;</w:t>
      </w:r>
    </w:p>
    <w:p>
      <w:pPr/>
      <w:r>
        <w:rPr>
          <w:b w:val="1"/>
          <w:bCs w:val="1"/>
        </w:rPr>
        <w:t xml:space="preserve">Задание № 4</w:t>
      </w:r>
      <w:r>
        <w:rPr/>
        <w:t xml:space="preserve">. </w:t>
      </w:r>
      <w:r>
        <w:rPr>
          <w:i w:val="1"/>
          <w:iCs w:val="1"/>
          <w:u w:val="single"/>
        </w:rPr>
        <w:t xml:space="preserve">Используя положения памятника права «Законы царя Хаммурапи», найдите решение следующей ситуации.</w:t>
      </w:r>
    </w:p>
    <w:p>
      <w:pPr/>
      <w:r>
        <w:rPr/>
        <w:t xml:space="preserve">Храм Эббабара, расположенный в городе Сиппар и посвященный богу Солнца Шамашу славился своими овцами, чья шерсть была мягче и теплее всего на свете. Прознав про это, Хашдай решил украсть одну овцу и за большую сумму продать её на рынке. Подготовившись к задуманному, авантюрист решил реализовать свой преступный умысел ночью, однако был схвачен охраной храма. Какое наказание понесет Хашдай?</w:t>
      </w:r>
    </w:p>
    <w:p>
      <w:pPr/>
      <w:r>
        <w:rPr>
          <w:b w:val="1"/>
          <w:bCs w:val="1"/>
        </w:rPr>
        <w:t xml:space="preserve">Задание № 5. </w:t>
      </w:r>
      <w:r>
        <w:rPr>
          <w:i w:val="1"/>
          <w:iCs w:val="1"/>
          <w:u w:val="single"/>
        </w:rPr>
        <w:t xml:space="preserve">Используя положения памятника права «Законы царя Хаммурапи», найдите решение следующей ситуации.</w:t>
      </w:r>
    </w:p>
    <w:p>
      <w:pPr/>
      <w:r>
        <w:rPr/>
        <w:t xml:space="preserve">Арабию необходимо вспахать поле. Для этой цели он нанял у Таб-цили-Мардука за 2 ше серебра в день осла. Подготовившись к процессу обработки почвы, Арабий обнаружил, что забыл дома флягу с водой (день предстоял быть жарким, поэтому он отправился домой за водой). По возвращению на поле Арабий обнаружил, что осла загрыз лев. Как в этой ситуации должен поступить Арабий?</w:t>
      </w:r>
    </w:p>
    <w:p/>
    <w:p>
      <w:pPr/>
      <w:r>
        <w:rPr/>
        <w:t xml:space="preserve">Кейс-задача</w:t>
      </w:r>
    </w:p>
    <w:p>
      <w:pPr/>
      <w:r>
        <w:rPr/>
        <w:t xml:space="preserve">Практикум для решения кейс-задач:</w:t>
      </w:r>
    </w:p>
    <w:p>
      <w:pPr/>
      <w:r>
        <w:rPr/>
        <w:t xml:space="preserve">Вологдин, А. А.  История государства и права зарубежных стран до XVI века : учебник и практикум для вузов / А. А. Вологдин. — 6-е изд., перераб. и доп. — Москва : Издательство Юрайт, 2025. — 293 с. — (Высшее образование). — ISBN 978-5-534-16910-2. — Текст : электронный // Образовательная платформа Юрайт [сайт]. — URL: https://urait.ru/bcode/561673 </w:t>
      </w:r>
    </w:p>
    <w:p>
      <w:pPr/>
      <w:r>
        <w:rPr/>
        <w:t xml:space="preserve">Тема № 3. Государство и право Древнего Вавилона - ЗАконы царя Хаммурапи - стр. 141-142.</w:t>
      </w:r>
    </w:p>
    <w:p>
      <w:pPr/>
      <w:r>
        <w:rPr/>
        <w:t xml:space="preserve">Тема № 4. Государство и право Древнего Рима - Законы XII таблиц - стр. 143-144.</w:t>
      </w:r>
    </w:p>
    <w:p>
      <w:pPr/>
      <w:r>
        <w:rPr/>
        <w:t xml:space="preserve">Тема № 6. Государство и право средневековой Германии - Салицеская правда - стр. 277-278; Каролина 1532 - стр. 279-280.</w:t>
      </w:r>
    </w:p>
    <w:p>
      <w:pPr/>
      <w:r>
        <w:rPr/>
        <w:t xml:space="preserve">Тема № 7. Государство и право средневековой Франции - Кутюмы Бовези - стр. 278-279.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Экзаменационные вопросы по ИГПЗС </w:t>
      </w:r>
      <w:r>
        <w:rPr/>
        <w:t xml:space="preserve">(для бакалавров очной формы обучения)</w:t>
      </w:r>
    </w:p>
    <w:p>
      <w:pPr>
        <w:numPr>
          <w:ilvl w:val="0"/>
          <w:numId w:val="2"/>
        </w:numPr>
      </w:pPr>
      <w:r>
        <w:rPr/>
        <w:t xml:space="preserve">Особенности государства и права древнего мира (Египет, Вавилон, Индия)</w:t>
      </w:r>
    </w:p>
    <w:p>
      <w:pPr>
        <w:numPr>
          <w:ilvl w:val="0"/>
          <w:numId w:val="2"/>
        </w:numPr>
      </w:pPr>
      <w:r>
        <w:rPr/>
        <w:t xml:space="preserve">Особенности государственного устройства, общественного строя и права древней Индии.</w:t>
      </w:r>
    </w:p>
    <w:p>
      <w:pPr>
        <w:numPr>
          <w:ilvl w:val="0"/>
          <w:numId w:val="2"/>
        </w:numPr>
      </w:pPr>
      <w:r>
        <w:rPr/>
        <w:t xml:space="preserve">«Законы Ур-НАмму — общая характеристика памятника права» (урегулированные группы правоотношений, группы преступлений)»</w:t>
      </w:r>
    </w:p>
    <w:p>
      <w:pPr>
        <w:numPr>
          <w:ilvl w:val="0"/>
          <w:numId w:val="2"/>
        </w:numPr>
      </w:pPr>
      <w:r>
        <w:rPr/>
        <w:t xml:space="preserve">Правовое положение различных социальных групп по законам царя Хаммурапи.</w:t>
      </w:r>
    </w:p>
    <w:p>
      <w:pPr>
        <w:numPr>
          <w:ilvl w:val="0"/>
          <w:numId w:val="2"/>
        </w:numPr>
      </w:pPr>
      <w:r>
        <w:rPr/>
        <w:t xml:space="preserve">Преступление и наказание по законам царя Хаммурапи.</w:t>
      </w:r>
    </w:p>
    <w:p>
      <w:pPr>
        <w:numPr>
          <w:ilvl w:val="0"/>
          <w:numId w:val="2"/>
        </w:numPr>
      </w:pPr>
      <w:r>
        <w:rPr/>
        <w:t xml:space="preserve">Особенности судоустройства и судопроизводства по законам царя Хаммурапи.</w:t>
      </w:r>
    </w:p>
    <w:p>
      <w:pPr>
        <w:numPr>
          <w:ilvl w:val="0"/>
          <w:numId w:val="2"/>
        </w:numPr>
      </w:pPr>
      <w:r>
        <w:rPr/>
        <w:t xml:space="preserve">Государственный и общественный строй Афин (VI – IV в. до н.э.).</w:t>
      </w:r>
    </w:p>
    <w:p>
      <w:pPr>
        <w:numPr>
          <w:ilvl w:val="0"/>
          <w:numId w:val="2"/>
        </w:numPr>
      </w:pPr>
      <w:r>
        <w:rPr/>
        <w:t xml:space="preserve">Особенности государственного и общественного строя Спарты.</w:t>
      </w:r>
    </w:p>
    <w:p>
      <w:pPr>
        <w:numPr>
          <w:ilvl w:val="0"/>
          <w:numId w:val="2"/>
        </w:numPr>
      </w:pPr>
      <w:r>
        <w:rPr/>
        <w:t xml:space="preserve">Важнейшие памятники права Афин и Спарты. Особенности судопроизводства в Афинах.</w:t>
      </w:r>
    </w:p>
    <w:p>
      <w:pPr>
        <w:numPr>
          <w:ilvl w:val="0"/>
          <w:numId w:val="2"/>
        </w:numPr>
      </w:pPr>
      <w:r>
        <w:rPr/>
        <w:t xml:space="preserve">Особенности общественного и государственного строя Рима периода республики.</w:t>
      </w:r>
    </w:p>
    <w:p>
      <w:pPr>
        <w:numPr>
          <w:ilvl w:val="0"/>
          <w:numId w:val="2"/>
        </w:numPr>
      </w:pPr>
      <w:r>
        <w:rPr/>
        <w:t xml:space="preserve">Особенности общественного и государственного строя Рима периода империи.</w:t>
      </w:r>
    </w:p>
    <w:p>
      <w:pPr>
        <w:numPr>
          <w:ilvl w:val="0"/>
          <w:numId w:val="2"/>
        </w:numPr>
      </w:pPr>
      <w:r>
        <w:rPr/>
        <w:t xml:space="preserve">Эволюция процесса в римском праве в период республики и империи.</w:t>
      </w:r>
    </w:p>
    <w:p>
      <w:pPr>
        <w:numPr>
          <w:ilvl w:val="0"/>
          <w:numId w:val="2"/>
        </w:numPr>
      </w:pPr>
      <w:r>
        <w:rPr/>
        <w:t xml:space="preserve">Особенности государственного строя франкского государства (VI – 1-я пол. IX вв.).</w:t>
      </w:r>
    </w:p>
    <w:p>
      <w:pPr>
        <w:numPr>
          <w:ilvl w:val="0"/>
          <w:numId w:val="2"/>
        </w:numPr>
      </w:pPr>
      <w:r>
        <w:rPr/>
        <w:t xml:space="preserve">Общественный строй по Салической правде.</w:t>
      </w:r>
    </w:p>
    <w:p>
      <w:pPr>
        <w:numPr>
          <w:ilvl w:val="0"/>
          <w:numId w:val="2"/>
        </w:numPr>
      </w:pPr>
      <w:r>
        <w:rPr/>
        <w:t xml:space="preserve">Формы земельной собственности по Салической правде.</w:t>
      </w:r>
    </w:p>
    <w:p>
      <w:pPr>
        <w:numPr>
          <w:ilvl w:val="0"/>
          <w:numId w:val="2"/>
        </w:numPr>
      </w:pPr>
      <w:r>
        <w:rPr/>
        <w:t xml:space="preserve">Преступление и наказание по Салической правде.</w:t>
      </w:r>
    </w:p>
    <w:p>
      <w:pPr>
        <w:numPr>
          <w:ilvl w:val="0"/>
          <w:numId w:val="2"/>
        </w:numPr>
      </w:pPr>
      <w:r>
        <w:rPr/>
        <w:t xml:space="preserve">Судоустройство и судопроизводство по Салической правде.</w:t>
      </w:r>
    </w:p>
    <w:p>
      <w:pPr>
        <w:numPr>
          <w:ilvl w:val="0"/>
          <w:numId w:val="2"/>
        </w:numPr>
      </w:pPr>
      <w:r>
        <w:rPr/>
        <w:t xml:space="preserve">Государственный строй Франции в период феодальной раздробленности (IX – XIII вв.).</w:t>
      </w:r>
    </w:p>
    <w:p>
      <w:pPr>
        <w:numPr>
          <w:ilvl w:val="0"/>
          <w:numId w:val="2"/>
        </w:numPr>
      </w:pPr>
      <w:r>
        <w:rPr/>
        <w:t xml:space="preserve">Государственный строй Франции в период сословно-представительной монархии (XIV – XV вв.).</w:t>
      </w:r>
    </w:p>
    <w:p>
      <w:pPr>
        <w:numPr>
          <w:ilvl w:val="0"/>
          <w:numId w:val="3"/>
        </w:numPr>
      </w:pPr>
      <w:r>
        <w:rPr/>
        <w:t xml:space="preserve">Государственный строй Франции в период абсолютной монархии (XVI – XVIII вв.).</w:t>
      </w:r>
    </w:p>
    <w:p>
      <w:pPr>
        <w:numPr>
          <w:ilvl w:val="0"/>
          <w:numId w:val="3"/>
        </w:numPr>
      </w:pPr>
      <w:r>
        <w:rPr/>
        <w:t xml:space="preserve">Государственный строй Англии в период раннефеодальной монархии (XI – XIII вв.).</w:t>
      </w:r>
    </w:p>
    <w:p>
      <w:pPr>
        <w:numPr>
          <w:ilvl w:val="0"/>
          <w:numId w:val="3"/>
        </w:numPr>
      </w:pPr>
      <w:r>
        <w:rPr/>
        <w:t xml:space="preserve">Великая хартия вольностей 1215 г.</w:t>
      </w:r>
    </w:p>
    <w:p>
      <w:pPr>
        <w:numPr>
          <w:ilvl w:val="0"/>
          <w:numId w:val="3"/>
        </w:numPr>
      </w:pPr>
      <w:r>
        <w:rPr/>
        <w:t xml:space="preserve">Государственный строй Англии в период сословно-представительной монархии (2-я пол. XIII в. – конец XV в.).</w:t>
      </w:r>
    </w:p>
    <w:p>
      <w:pPr>
        <w:numPr>
          <w:ilvl w:val="0"/>
          <w:numId w:val="4"/>
        </w:numPr>
      </w:pPr>
      <w:r>
        <w:rPr/>
        <w:t xml:space="preserve">Англия в период абсолютной монархии (конец XV – 1-я пол. XVI в.).</w:t>
      </w:r>
    </w:p>
    <w:p>
      <w:pPr>
        <w:numPr>
          <w:ilvl w:val="0"/>
          <w:numId w:val="4"/>
        </w:numPr>
      </w:pPr>
      <w:r>
        <w:rPr/>
        <w:t xml:space="preserve">Особенности общественного и государственного строя Германии периода раннефеодальной монархии.</w:t>
      </w:r>
    </w:p>
    <w:p>
      <w:pPr>
        <w:numPr>
          <w:ilvl w:val="0"/>
          <w:numId w:val="5"/>
        </w:numPr>
      </w:pPr>
      <w:r>
        <w:rPr/>
        <w:t xml:space="preserve">Германия в период феодальной раздробленности (XIII – XVIII).</w:t>
      </w:r>
    </w:p>
    <w:p>
      <w:pPr>
        <w:numPr>
          <w:ilvl w:val="0"/>
          <w:numId w:val="5"/>
        </w:numPr>
      </w:pPr>
      <w:r>
        <w:rPr/>
        <w:t xml:space="preserve">«Золотая Булла» 1356 г.</w:t>
      </w:r>
    </w:p>
    <w:p>
      <w:pPr>
        <w:numPr>
          <w:ilvl w:val="0"/>
          <w:numId w:val="5"/>
        </w:numPr>
      </w:pPr>
      <w:r>
        <w:rPr/>
        <w:t xml:space="preserve">1-й этап Английской революции XVII в. и ее основные правовые памятники.</w:t>
      </w:r>
    </w:p>
    <w:p>
      <w:pPr>
        <w:numPr>
          <w:ilvl w:val="0"/>
          <w:numId w:val="5"/>
        </w:numPr>
      </w:pPr>
      <w:r>
        <w:rPr/>
        <w:t xml:space="preserve">2-й этап Английской революции и ее основные правовые памятники (1653 - 1701 гг.)</w:t>
      </w:r>
    </w:p>
    <w:p>
      <w:pPr>
        <w:numPr>
          <w:ilvl w:val="0"/>
          <w:numId w:val="5"/>
        </w:numPr>
      </w:pPr>
      <w:r>
        <w:rPr/>
        <w:t xml:space="preserve">Habeas Corpus Act 1679 г.</w:t>
      </w:r>
    </w:p>
    <w:p>
      <w:pPr>
        <w:numPr>
          <w:ilvl w:val="0"/>
          <w:numId w:val="5"/>
        </w:numPr>
      </w:pPr>
      <w:r>
        <w:rPr/>
        <w:t xml:space="preserve">Создание английской кабинетной системы, ее основные принципы формирования и деятельности.</w:t>
      </w:r>
    </w:p>
    <w:p>
      <w:pPr>
        <w:numPr>
          <w:ilvl w:val="0"/>
          <w:numId w:val="6"/>
        </w:numPr>
      </w:pPr>
      <w:r>
        <w:rPr/>
        <w:t xml:space="preserve">Эволюция избирательного права Англии в XIX – XX вв.</w:t>
      </w:r>
    </w:p>
    <w:p>
      <w:pPr>
        <w:numPr>
          <w:ilvl w:val="0"/>
          <w:numId w:val="6"/>
        </w:numPr>
      </w:pPr>
      <w:r>
        <w:rPr/>
        <w:t xml:space="preserve">Реформы парламента (XIX – XX вв.).</w:t>
      </w:r>
    </w:p>
    <w:p>
      <w:pPr>
        <w:numPr>
          <w:ilvl w:val="0"/>
          <w:numId w:val="6"/>
        </w:numPr>
      </w:pPr>
      <w:r>
        <w:rPr/>
        <w:t xml:space="preserve">Особенности англо-саксонской системы права.</w:t>
      </w:r>
    </w:p>
    <w:p>
      <w:pPr>
        <w:numPr>
          <w:ilvl w:val="0"/>
          <w:numId w:val="6"/>
        </w:numPr>
      </w:pPr>
      <w:r>
        <w:rPr/>
        <w:t xml:space="preserve">Образование США. Декларация независимости 1776 г.</w:t>
      </w:r>
    </w:p>
    <w:p>
      <w:pPr>
        <w:numPr>
          <w:ilvl w:val="0"/>
          <w:numId w:val="6"/>
        </w:numPr>
      </w:pPr>
      <w:r>
        <w:rPr/>
        <w:t xml:space="preserve">Переход от конфедерации к федерации в США (1781-1791 гг.).</w:t>
      </w:r>
    </w:p>
    <w:p>
      <w:pPr>
        <w:numPr>
          <w:ilvl w:val="0"/>
          <w:numId w:val="6"/>
        </w:numPr>
      </w:pPr>
      <w:r>
        <w:rPr/>
        <w:t xml:space="preserve">Гражданская война между Севером и Югом и ее итоги (XIII, XIV, XV поправки). Черные кодексы.</w:t>
      </w:r>
    </w:p>
    <w:p>
      <w:pPr>
        <w:numPr>
          <w:ilvl w:val="0"/>
          <w:numId w:val="7"/>
        </w:numPr>
      </w:pPr>
      <w:r>
        <w:rPr/>
        <w:t xml:space="preserve">«Новый курс» Т. Рузвельта и Ф. Рузвельта. Законы 1935 г.</w:t>
      </w:r>
    </w:p>
    <w:p>
      <w:pPr>
        <w:numPr>
          <w:ilvl w:val="0"/>
          <w:numId w:val="7"/>
        </w:numPr>
      </w:pPr>
      <w:r>
        <w:rPr/>
        <w:t xml:space="preserve">Развитие избирательного законодательства и государственного аппарата США в XX в.</w:t>
      </w:r>
    </w:p>
    <w:p>
      <w:pPr>
        <w:numPr>
          <w:ilvl w:val="0"/>
          <w:numId w:val="7"/>
        </w:numPr>
      </w:pPr>
      <w:r>
        <w:rPr/>
        <w:t xml:space="preserve">Причины Великой французской революции и ее начало (1789 - 30 сентября 1791).</w:t>
      </w:r>
    </w:p>
    <w:p>
      <w:pPr>
        <w:numPr>
          <w:ilvl w:val="0"/>
          <w:numId w:val="7"/>
        </w:numPr>
      </w:pPr>
      <w:r>
        <w:rPr/>
        <w:t xml:space="preserve">Декларация прав человека и гражданина 1789 г.</w:t>
      </w:r>
    </w:p>
    <w:p>
      <w:pPr>
        <w:numPr>
          <w:ilvl w:val="0"/>
          <w:numId w:val="7"/>
        </w:numPr>
      </w:pPr>
      <w:r>
        <w:rPr/>
        <w:t xml:space="preserve">2-й этап Великой французской революции октябрь (1 октября 1791 - 31 мая 1793).</w:t>
      </w:r>
    </w:p>
    <w:p>
      <w:pPr>
        <w:numPr>
          <w:ilvl w:val="0"/>
          <w:numId w:val="7"/>
        </w:numPr>
      </w:pPr>
      <w:r>
        <w:rPr/>
        <w:t xml:space="preserve">3-й этап Великой французской революции (31 мая 1792 - 27 июля 1794).</w:t>
      </w:r>
    </w:p>
    <w:p>
      <w:pPr>
        <w:numPr>
          <w:ilvl w:val="0"/>
          <w:numId w:val="7"/>
        </w:numPr>
      </w:pPr>
      <w:r>
        <w:rPr/>
        <w:t xml:space="preserve">Термидорианский переворот. Декларация и Конституция 1795 г. Директория.</w:t>
      </w:r>
    </w:p>
    <w:p>
      <w:pPr>
        <w:numPr>
          <w:ilvl w:val="0"/>
          <w:numId w:val="7"/>
        </w:numPr>
      </w:pPr>
      <w:r>
        <w:rPr/>
        <w:t xml:space="preserve">Период Консульства и Империи Наполеона I. Конституция 1799 г. и Сенат-консульт 1802 и 1804 гг.</w:t>
      </w:r>
    </w:p>
    <w:p>
      <w:pPr>
        <w:numPr>
          <w:ilvl w:val="0"/>
          <w:numId w:val="8"/>
        </w:numPr>
      </w:pPr>
      <w:r>
        <w:rPr/>
        <w:t xml:space="preserve">Основы французского гражданского права (Кодекс Наполеона 1804 г.).</w:t>
      </w:r>
    </w:p>
    <w:p>
      <w:pPr>
        <w:numPr>
          <w:ilvl w:val="0"/>
          <w:numId w:val="8"/>
        </w:numPr>
      </w:pPr>
      <w:r>
        <w:rPr/>
        <w:t xml:space="preserve">Уголовно-процессуальный кодекс 1808 г. и Уголовный кодекс 1810 г.</w:t>
      </w:r>
    </w:p>
    <w:p>
      <w:pPr>
        <w:numPr>
          <w:ilvl w:val="0"/>
          <w:numId w:val="8"/>
        </w:numPr>
      </w:pPr>
      <w:r>
        <w:rPr/>
        <w:t xml:space="preserve">Реставрация Бурбонов. Хартия 1814 г.</w:t>
      </w:r>
    </w:p>
    <w:p>
      <w:pPr>
        <w:numPr>
          <w:ilvl w:val="0"/>
          <w:numId w:val="8"/>
        </w:numPr>
      </w:pPr>
      <w:r>
        <w:rPr/>
        <w:t xml:space="preserve">Июльская монархия и Хартия 1830 г.</w:t>
      </w:r>
    </w:p>
    <w:p>
      <w:pPr>
        <w:numPr>
          <w:ilvl w:val="0"/>
          <w:numId w:val="8"/>
        </w:numPr>
      </w:pPr>
      <w:r>
        <w:rPr/>
        <w:t xml:space="preserve">2-я Французская республика (1848-1852).</w:t>
      </w:r>
    </w:p>
    <w:p>
      <w:pPr>
        <w:numPr>
          <w:ilvl w:val="0"/>
          <w:numId w:val="8"/>
        </w:numPr>
      </w:pPr>
      <w:r>
        <w:rPr/>
        <w:t xml:space="preserve">2-я Французская империя (1852-1870).</w:t>
      </w:r>
    </w:p>
    <w:p>
      <w:pPr>
        <w:numPr>
          <w:ilvl w:val="0"/>
          <w:numId w:val="8"/>
        </w:numPr>
      </w:pPr>
      <w:r>
        <w:rPr/>
        <w:t xml:space="preserve">3-я республика во Франции (1870-1940). Парижская Коммуна 1871 г. «Конституция» 1875 г. и дополнения в нее 1884 г.</w:t>
      </w:r>
    </w:p>
    <w:p>
      <w:pPr>
        <w:numPr>
          <w:ilvl w:val="0"/>
          <w:numId w:val="9"/>
        </w:numPr>
      </w:pPr>
      <w:r>
        <w:rPr/>
        <w:t xml:space="preserve">4-я республика во Франции (1940-1958).</w:t>
      </w:r>
    </w:p>
    <w:p>
      <w:pPr>
        <w:numPr>
          <w:ilvl w:val="0"/>
          <w:numId w:val="9"/>
        </w:numPr>
      </w:pPr>
      <w:r>
        <w:rPr/>
        <w:t xml:space="preserve">5-я республика во Франции (1958 - конец XX в.).</w:t>
      </w:r>
    </w:p>
    <w:p>
      <w:pPr>
        <w:numPr>
          <w:ilvl w:val="0"/>
          <w:numId w:val="9"/>
        </w:numPr>
      </w:pPr>
      <w:r>
        <w:rPr/>
        <w:t xml:space="preserve">Особенности государственного и правового развития Германии (начало XIX в. - 1870 г.)</w:t>
      </w:r>
    </w:p>
    <w:p>
      <w:pPr>
        <w:numPr>
          <w:ilvl w:val="0"/>
          <w:numId w:val="9"/>
        </w:numPr>
      </w:pPr>
      <w:r>
        <w:rPr/>
        <w:t xml:space="preserve">Объединение Германии. Конституция 1871 г.</w:t>
      </w:r>
    </w:p>
    <w:p>
      <w:pPr>
        <w:numPr>
          <w:ilvl w:val="0"/>
          <w:numId w:val="9"/>
        </w:numPr>
      </w:pPr>
      <w:r>
        <w:rPr/>
        <w:t xml:space="preserve">Ноябрьская революция 1918 г. и Веймарская республика в Германии.</w:t>
      </w:r>
    </w:p>
    <w:p>
      <w:pPr>
        <w:numPr>
          <w:ilvl w:val="0"/>
          <w:numId w:val="9"/>
        </w:numPr>
      </w:pPr>
      <w:r>
        <w:rPr/>
        <w:t xml:space="preserve">Фашистская диктатура в Германии. Карательный механизм немецкого государства и права (1933 - 1945 гг.).</w:t>
      </w:r>
    </w:p>
    <w:p>
      <w:pPr>
        <w:numPr>
          <w:ilvl w:val="0"/>
          <w:numId w:val="9"/>
        </w:numPr>
      </w:pPr>
      <w:r>
        <w:rPr/>
        <w:t xml:space="preserve">Образование ФРГ. Боннская конституция 1949 г.</w:t>
      </w:r>
    </w:p>
    <w:p>
      <w:pPr>
        <w:numPr>
          <w:ilvl w:val="0"/>
          <w:numId w:val="9"/>
        </w:numPr>
      </w:pPr>
      <w:r>
        <w:rPr/>
        <w:t xml:space="preserve">Объединение Германии 1989-1990 гг.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бакалавриата, являются лекции и практические занятия. Студенты не имеют права пропускать занятия без уважительных причин, в противном случае они могут быть не допущены к зачету или экзамену.</w:t>
      </w:r>
    </w:p>
    <w:p>
      <w:pPr/>
      <w:r>
        <w:rPr/>
        <w:t xml:space="preserve">Для подготовки к практическим занятиям студент должен ознакомиться с планом занятий, изучить конспект лекций, изучить и по возможности законспектировать соответствующую основную и дополнительную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преподавателя.</w:t>
      </w:r>
    </w:p>
    <w:p>
      <w:pPr/>
      <w:r>
        <w:rPr/>
        <w:t xml:space="preserve">Самостоятельная работа студентов включает в себя:</w:t>
      </w:r>
      <w:br/>
      <w:r>
        <w:rPr/>
        <w:t xml:space="preserve">-выполнение домашней контрольной работы.</w:t>
      </w:r>
      <w:br/>
      <w:r>
        <w:rPr/>
        <w:t xml:space="preserve">-работу с обязательной и дополнительной литературой, информационными ресурсами для подготовки к собеседованию на практических занятиях.</w:t>
      </w:r>
      <w:br/>
      <w:r>
        <w:rPr/>
        <w:t xml:space="preserve">-подготовку к экзамену.</w:t>
      </w:r>
    </w:p>
    <w:p>
      <w:pPr/>
      <w:r>
        <w:rPr/>
        <w:t xml:space="preserve">Студентам также рекомендуется ознакомиться с данным научными работами для более полной научной картины мира по изучаемой теме:</w:t>
      </w:r>
    </w:p>
    <w:p>
      <w:pPr/>
      <w:r>
        <w:rPr/>
        <w:t xml:space="preserve">Александрова С.П. Изменение формы правления в Англии в первые два года Английской буржуазной революции XVII в. / С.П. Александрова // Юридическая мысль. 2012. № 1 (69). С. 12-17.</w:t>
      </w:r>
    </w:p>
    <w:p>
      <w:pPr/>
      <w:r>
        <w:rPr/>
        <w:t xml:space="preserve">Бастемиев С.К. Цинь – первая империя в Китае / С.К. Бастемиев, Е.С. Кайырбек // Вестник Торайгыров университета. Юридическая серия. 2022. № 1. С. 185-196.</w:t>
      </w:r>
    </w:p>
    <w:p>
      <w:pPr/>
      <w:r>
        <w:rPr/>
        <w:t xml:space="preserve">Беспалько В.Г. Сакральные начала и содержание принципа справедливости в праве древних государств / В.Г. Беспалько // Социально-политические науки. 2020. Т. 10. № 2. С. 45-54.</w:t>
      </w:r>
    </w:p>
    <w:p>
      <w:pPr/>
      <w:r>
        <w:rPr/>
        <w:t xml:space="preserve">Ван Ч. Традиции и правовая культура Древнего Китая / Ч. Ван // Вестник Бурятского государственного университета. Юриспруденция. 2019. № 4. С. 24-31.</w:t>
      </w:r>
    </w:p>
    <w:p>
      <w:pPr/>
      <w:r>
        <w:rPr/>
        <w:t xml:space="preserve">Золотарев А.Ю. К истории создания прологов «Варварских Правд» / А.Ю. Золотарев // Вестник Воронежского государственного университета. Серия: История. Политология. Социология. 2015. № 2. С. 61-65.</w:t>
      </w:r>
    </w:p>
    <w:p>
      <w:pPr/>
      <w:r>
        <w:rPr/>
        <w:t xml:space="preserve">Кикоть-Глуходедова Т.В. Особенности создания Конституции в США / Т.В. Кикоть-Глуходедова // Вестник Московского университета МВД России. 2009. № 12. С. 92-94.</w:t>
      </w:r>
    </w:p>
    <w:p>
      <w:pPr/>
      <w:r>
        <w:rPr/>
        <w:t xml:space="preserve">Лысенко О.Л. Каролина 1532 г. – памятник права Средневековой Германии (цивилизационный подход к изучению) / О.Л. Лысенко // Вестник Московского университета. Серия 11: Право. 2014. № 5. С. 52-74.</w:t>
      </w:r>
    </w:p>
    <w:p>
      <w:pPr/>
      <w:r>
        <w:rPr/>
        <w:t xml:space="preserve">Лысенко О.Л. Кутюмы Бовези в системе источников права Средневековой Франции XIII в. / О.Л. Лысенко // Вестник Московского университета. Серия 11: Право. 2013. № 1. С. 62-86.</w:t>
      </w:r>
    </w:p>
    <w:p>
      <w:pPr/>
      <w:r>
        <w:rPr/>
        <w:t xml:space="preserve">Минеева Т.Г. Великая Хартия Вольностей и законодательсвто английского парламента позднего Средневековья / Т.Г. Минеева // Вестник Костромского государственного университета им. Н.А. Некрасова. 2014. Т. 20. № 5. С. 189-192.</w:t>
      </w:r>
    </w:p>
    <w:p>
      <w:pPr/>
      <w:r>
        <w:rPr/>
        <w:t xml:space="preserve">Моисеева О.Г. Наказания в китайском праве династии Тан / О.Г. Моисеева, О.Е. Авилова // 2019. № 2. С. 104-109.</w:t>
      </w:r>
    </w:p>
    <w:p>
      <w:pPr/>
      <w:r>
        <w:rPr/>
        <w:t xml:space="preserve">Моисеева О.Г. цели и виды наказания в традиционном праве Китая / О.Г. Моисеева // Известия Алтайского государственного университета. 2018. № 6 (104). С. 42-46.</w:t>
      </w:r>
    </w:p>
    <w:p>
      <w:pPr/>
      <w:r>
        <w:rPr/>
        <w:t xml:space="preserve">Ордалии в практике судопроизводства древневосточных государств / В.Г. Медведев // Вестник Костромского государственного университета. 2019. Т. 25. № 1. С. 192-195.</w:t>
      </w:r>
    </w:p>
    <w:p>
      <w:pPr/>
      <w:r>
        <w:rPr/>
        <w:t xml:space="preserve">Семенович А.В. Судебный ритуал как способ трансформации процесса в метафизическую реальность / А.В. Семенович // Вестник Владимирского государственного университета имени Александра Григорьевича и Николая Григорьевича Столетовых. Серия: социальные и гуманитарные наук. 2023. № 4 (40). С. 52-57.</w:t>
      </w:r>
    </w:p>
    <w:p>
      <w:pPr/>
      <w:r>
        <w:rPr/>
        <w:t xml:space="preserve">Суровень Д.А. Правовое положение населения по «Салической Правде»: к вопросу о сущности варварских обществ и государств / Д.А. Суровень // Историко-правовые проблемы: новый ракурс. 2015. № 14. С. 87-151.</w:t>
      </w:r>
    </w:p>
    <w:p>
      <w:pPr/>
      <w:r>
        <w:rPr/>
        <w:t xml:space="preserve">Трофимова Т.С. Уголовно-правовые и иные особенности законов Хаммурапи / Т.С. Трофимов, Л.В. Дудченко // Правопорядок: история, теория, практика. 2024. № 4 (43). С. 25-29.</w:t>
      </w:r>
    </w:p>
    <w:p>
      <w:pPr/>
      <w:r>
        <w:rPr/>
        <w:t xml:space="preserve">Фадеев В.И. Из истории народного представительства: возникновение сословно-представительных органов / В.И, Фадеев // Lex Russica (Русский закон). 2009. Т. 68. № 4. С. 837-863.</w:t>
      </w:r>
    </w:p>
    <w:p>
      <w:pPr/>
      <w:r>
        <w:rPr/>
        <w:t xml:space="preserve">Хайриев Н.И. Исторические этапы развития уголовного судопроизводства в Древнем Риме / Н.И. Хайриев // Журнал зарубежного законодательства и сравнительного правоведения. 2016. № 2 (57). С. 44-57.</w:t>
      </w:r>
    </w:p>
    <w:p>
      <w:pPr/>
      <w:r>
        <w:rPr/>
        <w:t xml:space="preserve">Хао Т. Конфуцианизация судей в Древнем Китае / Т. Хао // Юридическая наука в Китае и России. 2024. № 7. С. 60-65.</w:t>
      </w:r>
    </w:p>
    <w:p>
      <w:pPr/>
      <w:r>
        <w:rPr/>
        <w:t xml:space="preserve">Шарифжанов И.И. Корона и Парламент в Англии XVII века: королевская прерогатива или суверенитет парламента? / И.И. Шарифжанов // Ученые записки Казанского университета. Серия: Гуманитарные науки. 2013. Т. 155. № 3-1. С. 256-262.</w:t>
      </w:r>
    </w:p>
    <w:p>
      <w:pPr/>
      <w:r>
        <w:rPr/>
        <w:t xml:space="preserve">Янгутов Л.Е. Легизм и буддизм в истории формирования империи Цинь и Суй / Л.Е. Янгутов, Т.Ф, Марханова // Вестник томского государственного университета. История. 2020. № 65. С. 101-110.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систематическое изложение основных вопросов учебного плана.</w:t>
      </w:r>
      <w:br/>
      <w:r>
        <w:rPr/>
        <w:t xml:space="preserve">На первой лекции лектор обязан предупредить студентов применительно к какому базовому учебнику будет прочитан курс.</w:t>
      </w:r>
      <w:br/>
      <w:r>
        <w:rPr/>
        <w:t xml:space="preserve">Лекционный курс должен давать наибольший объём информации и обеспечить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  <w:br/>
      <w:r>
        <w:rPr/>
        <w:t xml:space="preserve">Семинарские занятия представляют собой детализацию лекционного материала и проводятся в целях закрепления курса. Они охватывают все основные разделы.</w:t>
      </w:r>
      <w:br/>
      <w:r>
        <w:rPr/>
        <w:t xml:space="preserve">Основной формой проведения семинаров является обсуждение наиболее проблемных и сложных вопросов на отдельные темы, а также решение и разбор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  <w:br/>
      <w:r>
        <w:rPr/>
        <w:t xml:space="preserve">В начале семинара необходимо довести до обучающихся требования для получения экзамена.</w:t>
      </w:r>
      <w:br/>
      <w:r>
        <w:rPr/>
        <w:t xml:space="preserve">Особое внимание следует обратить на тему: "Истории государства и права Древнего Рима", так как именно в этот период зародились основные юридические понятия и термины.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Исаев, М. А. </w:t>
      </w:r>
      <w:r>
        <w:rPr/>
        <w:t xml:space="preserve"> История государства и права зарубежных стран в 2 т. Т. 1. Введение в историю права. Древний мир : учебник для академического бакалавриата / М. А. Исаев. — 3-е изд., испр. и доп. — Москва : Издательство Юрайт, 2019. — 423 с. — (Бакалавр. Академический курс). — ISBN 978-5-534-10470-7. — Текст : электронный // ЭБС Юрайт [сайт]. — URL: </w:t>
      </w:r>
      <w:hyperlink r:id="rId7" w:history="1">
        <w:r>
          <w:rPr/>
          <w:t xml:space="preserve">https://biblio-online.ru/bcode/430418</w:t>
        </w:r>
      </w:hyperlink>
      <w:r>
        <w:rPr/>
        <w:t xml:space="preserve">.</w:t>
      </w:r>
    </w:p>
    <w:p>
      <w:pPr/>
      <w:r>
        <w:rPr>
          <w:i w:val="1"/>
          <w:iCs w:val="1"/>
        </w:rPr>
        <w:t xml:space="preserve">Исаев, М. А. </w:t>
      </w:r>
      <w:r>
        <w:rPr/>
        <w:t xml:space="preserve"> История государства и права зарубежных стран в 2 т. Т. 2. Средневековье. Новое и новейшее время : учебник для академического бакалавриата / М. А. Исаев. — 3-е изд., испр. и доп. — Москва : Издательство Юрайт, 2019. — 539 с. — (Бакалавр. Академический курс). — ISBN 978-5-9916-3948-4. — Текст : электронный // ЭБС Юрайт [сайт]. — URL: </w:t>
      </w:r>
      <w:hyperlink r:id="rId8" w:history="1">
        <w:r>
          <w:rPr/>
          <w:t xml:space="preserve">https://biblio-online.ru/bcode/444156</w:t>
        </w:r>
      </w:hyperlink>
      <w:r>
        <w:rPr/>
        <w:t xml:space="preserve">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Суровень, Д. А. </w:t>
      </w:r>
      <w:r>
        <w:rPr/>
        <w:t xml:space="preserve"> История государства и права зарубежных стран. Древний мир : учебник и практикум для бакалавриата и магистратуры / Д. А. Суровень. — Москва : Издательство Юрайт, 2019. — 709 с. — (Бакалавр и магистр. Академический курс). — ISBN 978-5-534-08658-4. — Текст : электронный // ЭБС Юрайт [сайт]. — URL: </w:t>
      </w:r>
      <w:hyperlink r:id="rId9" w:history="1">
        <w:r>
          <w:rPr/>
          <w:t xml:space="preserve">https://biblio-online.ru/bcode/426001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4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37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F52684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5D9299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235D39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D66CD8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E0B811"/>
    <w:multiLevelType w:val="multilevel"/>
    <w:lvl w:ilvl="0">
      <w:start w:val="3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FEFBF5"/>
    <w:multiLevelType w:val="multilevel"/>
    <w:lvl w:ilvl="0">
      <w:start w:val="4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45732A"/>
    <w:multiLevelType w:val="multilevel"/>
    <w:lvl w:ilvl="0">
      <w:start w:val="5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58EA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0418" TargetMode="External"/><Relationship Id="rId8" Type="http://schemas.openxmlformats.org/officeDocument/2006/relationships/hyperlink" Target="https://biblio-online.ru/bcode/444156" TargetMode="External"/><Relationship Id="rId9" Type="http://schemas.openxmlformats.org/officeDocument/2006/relationships/hyperlink" Target="https://biblio-online.ru/bcode/42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2026-04-21T02:07:07+03:00</dcterms:created>
  <dcterms:modified xsi:type="dcterms:W3CDTF">2026-04-21T02:07:07+03:00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