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процесса; 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старший научный сотрудник, Научно-исследовательский центр криминологического мониторинга; директор, Научно-исследовательский центр криминологического мониторинга.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1. </w:t>
      </w:r>
    </w:p>
    <w:p>
      <w:pPr>
        <w:jc w:val="both"/>
      </w:pP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 — Текст : электронный // Образовательная платформа Юрайт [сайт]. — URL: </w:t>
      </w:r>
    </w:p>
    <w:p>
      <w:pPr/>
      <w:hyperlink r:id="rId7" w:history="1">
        <w:r>
          <w:rPr/>
          <w:t xml:space="preserve">https://urait.ru/bcode/581405</w:t>
        </w:r>
      </w:hyperlink>
    </w:p>
    <w:p>
      <w:pPr>
        <w:jc w:val="both"/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1. 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https://urait.ru/bcode/558620</w:t>
        </w:r>
      </w:hyperlink>
      <w:r>
        <w:rPr/>
        <w:t xml:space="preserve"> </w:t>
      </w:r>
      <w:br/>
      <w:r>
        <w:rPr/>
        <w:t xml:space="preserve">2. 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https://urait.ru/bcode/560082</w:t>
        </w:r>
      </w:hyperlink>
      <w:r>
        <w:rPr/>
        <w:t xml:space="preserve"> </w:t>
      </w:r>
      <w:br/>
      <w:r>
        <w:rPr/>
        <w:t xml:space="preserve">3. 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https://urait.ru/bcode/559778</w:t>
        </w:r>
      </w:hyperlink>
      <w:r>
        <w:rPr/>
        <w:t xml:space="preserve"> </w:t>
      </w:r>
      <w:br/>
      <w:r>
        <w:rPr/>
        <w:t xml:space="preserve">4. 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https://urait.ru/bcode/569659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D0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E2C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A2D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5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B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0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73F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59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5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60082" TargetMode="External"/><Relationship Id="rId10" Type="http://schemas.openxmlformats.org/officeDocument/2006/relationships/hyperlink" Target="https://urait.ru/bcode/559778" TargetMode="External"/><Relationship Id="rId11" Type="http://schemas.openxmlformats.org/officeDocument/2006/relationships/hyperlink" Target="https://urait.ru/bcode/569659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2026-04-21T02:09:41+03:00</dcterms:created>
  <dcterms:modified xsi:type="dcterms:W3CDTF">2026-04-21T02:09:41+03:00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