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Палашов Виктор Анатольевич, преподаватель, кафедра публичного и частного права; 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Философия (О), Логика (О), Проектная деятельность: юридическая клиника (О), Международное частное право (О), Личные неимущественные права: регулирование и способы защиты (И), Криминология (О), Земельное право (О), Международное право (О), Подготовка к сдаче и сдача государственного экзамена (И), Римское право (О), Теория государства и права (НО), Уголовный процесс (О), Информационные технологии в юридической деятельности (О), Проектная деятельность (О), История России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Предпринимательское право (О), Гражданское право (часть вторая) (О), Административное право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Криминалистика (О),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Криминалистика (О), Производственная практика (О), Подготовка к сдаче и сдача государственного экзамена (И), Теория государства и права (НО), Введение в профессиональную деятельность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государства и права</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Конспект;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государства и права</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Конспект;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Конспект;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pPr>
              <w:jc w:val="left"/>
              <w:ind w:left="0" w:right="0" w:firstLine="0" w:hanging="0"/>
            </w:pPr>
            <w:r>
              <w:rPr/>
              <w:t xml:space="preserve">Конспект; Тест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28</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222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Форма права и 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Форма права и 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Законные интересы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Правомерное поведение и правонарушение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Форма права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Законные интересы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Правомерное поведение и правонарушение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Механизм государства и политическая система общества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и правовая система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Форма права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Законные интересы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Правомерное поведение и правонарушение</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Проблемная лекция, лекция "наоборот", классическая лекция, круглый стол, 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w:t>
      </w:r>
    </w:p>
    <w:p>
      <w:pPr/>
      <w:r>
        <w:rPr/>
        <w:t xml:space="preserve">Оценочные средства для текущего контроля.</w:t>
      </w:r>
    </w:p>
    <w:p>
      <w:pPr/>
      <w:r>
        <w:rPr/>
        <w:t xml:space="preserve">Конспект</w:t>
      </w:r>
    </w:p>
    <w:p>
      <w:pPr/>
    </w:p>
    <w:p>
      <w:pPr/>
      <w:r>
        <w:rPr/>
        <w:t xml:space="preserve"> </w:t>
      </w:r>
    </w:p>
    <w:p/>
    <w:p>
      <w:pPr/>
      <w:r>
        <w:rPr/>
        <w:t xml:space="preserve">Тест</w:t>
      </w:r>
    </w:p>
    <w:p>
      <w:pPr>
        <w:numPr>
          <w:ilvl w:val="0"/>
          <w:numId w:val="1"/>
        </w:numPr>
      </w:pPr>
      <w:r>
        <w:rPr/>
        <w:t xml:space="preserve">ТГП: Определение. Предмет. Объект</w:t>
      </w:r>
    </w:p>
    <w:p>
      <w:pPr>
        <w:numPr>
          <w:ilvl w:val="0"/>
          <w:numId w:val="1"/>
        </w:numPr>
      </w:pPr>
      <w:r>
        <w:rPr/>
        <w:t xml:space="preserve">Методы.</w:t>
      </w:r>
    </w:p>
    <w:p>
      <w:pPr/>
      <w:r>
        <w:rPr/>
        <w:t xml:space="preserve">Всеобщие:</w:t>
      </w:r>
    </w:p>
    <w:p>
      <w:pPr/>
      <w:r>
        <w:rPr/>
        <w:t xml:space="preserve">Общенаучные:</w:t>
      </w:r>
    </w:p>
    <w:p>
      <w:pPr/>
      <w:r>
        <w:rPr/>
        <w:t xml:space="preserve">Частноправовые:</w:t>
      </w:r>
    </w:p>
    <w:p>
      <w:pPr>
        <w:numPr>
          <w:ilvl w:val="0"/>
          <w:numId w:val="2"/>
        </w:numPr>
      </w:pPr>
      <w:r>
        <w:rPr/>
        <w:t xml:space="preserve">Перечислите признаки социальных норм догосударственного периода (минимум 3):</w:t>
      </w:r>
    </w:p>
    <w:p>
      <w:pPr>
        <w:numPr>
          <w:ilvl w:val="0"/>
          <w:numId w:val="2"/>
        </w:numPr>
      </w:pPr>
      <w:r>
        <w:rPr/>
        <w:t xml:space="preserve">Раскройте суть психологической теории происхождения государства.</w:t>
      </w:r>
    </w:p>
    <w:p>
      <w:pPr>
        <w:numPr>
          <w:ilvl w:val="0"/>
          <w:numId w:val="2"/>
        </w:numPr>
      </w:pPr>
      <w:r>
        <w:rPr/>
        <w:t xml:space="preserve">Назовите признаки государственной власти</w:t>
      </w:r>
    </w:p>
    <w:p>
      <w:pPr>
        <w:numPr>
          <w:ilvl w:val="0"/>
          <w:numId w:val="2"/>
        </w:numPr>
      </w:pPr>
      <w:r>
        <w:rPr/>
        <w:t xml:space="preserve">Дайте определение и перечислите основные функции государства.</w:t>
      </w:r>
    </w:p>
    <w:p>
      <w:pPr>
        <w:numPr>
          <w:ilvl w:val="0"/>
          <w:numId w:val="2"/>
        </w:numPr>
      </w:pPr>
      <w:r>
        <w:rPr/>
        <w:t xml:space="preserve">Охарактеризуйте конфедерацию.</w:t>
      </w:r>
    </w:p>
    <w:p/>
    <w:p>
      <w:pPr/>
      <w:r>
        <w:rPr/>
        <w:t xml:space="preserve">5.2. Промежуточная аттестация проводится в виде:</w:t>
      </w:r>
    </w:p>
    <w:p/>
    <w:p>
      <w:pPr/>
      <w:r>
        <w:rPr/>
        <w:t xml:space="preserve">Зачет</w:t>
      </w:r>
    </w:p>
    <w:p>
      <w:pPr>
        <w:numPr>
          <w:ilvl w:val="0"/>
          <w:numId w:val="3"/>
        </w:numPr>
      </w:pPr>
      <w:r>
        <w:rPr/>
        <w:t xml:space="preserve">Предмет и объект теории государства и права. Соотношение теории государства и права с другими науками.</w:t>
      </w:r>
    </w:p>
    <w:p>
      <w:pPr>
        <w:numPr>
          <w:ilvl w:val="0"/>
          <w:numId w:val="3"/>
        </w:numPr>
      </w:pPr>
      <w:r>
        <w:rPr/>
        <w:t xml:space="preserve">Функции теории государства и права.</w:t>
      </w:r>
    </w:p>
    <w:p>
      <w:pPr>
        <w:numPr>
          <w:ilvl w:val="0"/>
          <w:numId w:val="3"/>
        </w:numPr>
      </w:pPr>
      <w:r>
        <w:rPr/>
        <w:t xml:space="preserve">Система методов теории государства и права</w:t>
      </w:r>
    </w:p>
    <w:p>
      <w:pPr>
        <w:numPr>
          <w:ilvl w:val="0"/>
          <w:numId w:val="3"/>
        </w:numPr>
      </w:pPr>
      <w:r>
        <w:rPr/>
        <w:t xml:space="preserve">Общая характеристика власти и норм догосударственного периода.</w:t>
      </w:r>
    </w:p>
    <w:p>
      <w:pPr>
        <w:numPr>
          <w:ilvl w:val="0"/>
          <w:numId w:val="3"/>
        </w:numPr>
      </w:pPr>
      <w:r>
        <w:rPr/>
        <w:t xml:space="preserve">Причины и формы возникновения государства</w:t>
      </w:r>
    </w:p>
    <w:p>
      <w:pPr>
        <w:numPr>
          <w:ilvl w:val="0"/>
          <w:numId w:val="3"/>
        </w:numPr>
      </w:pPr>
      <w:r>
        <w:rPr/>
        <w:t xml:space="preserve">Общая характеристика теорий происхождения государства.</w:t>
      </w:r>
    </w:p>
    <w:p>
      <w:pPr>
        <w:numPr>
          <w:ilvl w:val="0"/>
          <w:numId w:val="3"/>
        </w:numPr>
      </w:pPr>
      <w:r>
        <w:rPr/>
        <w:t xml:space="preserve">Государственная власть: понятие и общие черты</w:t>
      </w:r>
    </w:p>
    <w:p>
      <w:pPr>
        <w:numPr>
          <w:ilvl w:val="0"/>
          <w:numId w:val="3"/>
        </w:numPr>
      </w:pPr>
      <w:r>
        <w:rPr/>
        <w:t xml:space="preserve">Понятие и признаки государства</w:t>
      </w:r>
    </w:p>
    <w:p>
      <w:pPr>
        <w:numPr>
          <w:ilvl w:val="0"/>
          <w:numId w:val="3"/>
        </w:numPr>
      </w:pPr>
      <w:r>
        <w:rPr/>
        <w:t xml:space="preserve">Функции государства: понятие и виды.</w:t>
      </w:r>
    </w:p>
    <w:p>
      <w:pPr>
        <w:numPr>
          <w:ilvl w:val="0"/>
          <w:numId w:val="3"/>
        </w:numPr>
      </w:pPr>
      <w:r>
        <w:rPr/>
        <w:t xml:space="preserve">Формы осуществления функций государства.</w:t>
      </w:r>
    </w:p>
    <w:p>
      <w:pPr>
        <w:numPr>
          <w:ilvl w:val="0"/>
          <w:numId w:val="3"/>
        </w:numPr>
      </w:pPr>
      <w:r>
        <w:rPr/>
        <w:t xml:space="preserve">Типы государства: формационный и цивилизационный подходы.</w:t>
      </w:r>
    </w:p>
    <w:p>
      <w:pPr>
        <w:numPr>
          <w:ilvl w:val="0"/>
          <w:numId w:val="3"/>
        </w:numPr>
      </w:pPr>
      <w:r>
        <w:rPr/>
        <w:t xml:space="preserve">Сущность государства. Социальное назначение и типология государств.</w:t>
      </w:r>
    </w:p>
    <w:p>
      <w:pPr>
        <w:numPr>
          <w:ilvl w:val="0"/>
          <w:numId w:val="3"/>
        </w:numPr>
      </w:pPr>
      <w:r>
        <w:rPr/>
        <w:t xml:space="preserve">Форма государства: понятие и элементы.</w:t>
      </w:r>
    </w:p>
    <w:p>
      <w:pPr>
        <w:numPr>
          <w:ilvl w:val="0"/>
          <w:numId w:val="3"/>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3"/>
        </w:numPr>
      </w:pPr>
      <w:r>
        <w:rPr/>
        <w:t xml:space="preserve">Механизм государства: понятие, основные черты, структура</w:t>
      </w:r>
    </w:p>
    <w:p>
      <w:pPr>
        <w:numPr>
          <w:ilvl w:val="0"/>
          <w:numId w:val="3"/>
        </w:numPr>
      </w:pPr>
      <w:r>
        <w:rPr/>
        <w:t xml:space="preserve">Понятие, признаки и виды органов государства</w:t>
      </w:r>
    </w:p>
    <w:p>
      <w:pPr>
        <w:numPr>
          <w:ilvl w:val="0"/>
          <w:numId w:val="3"/>
        </w:numPr>
      </w:pPr>
      <w:r>
        <w:rPr/>
        <w:t xml:space="preserve">Политическая система общества: понятие, структура, функции</w:t>
      </w:r>
    </w:p>
    <w:p>
      <w:pPr>
        <w:numPr>
          <w:ilvl w:val="0"/>
          <w:numId w:val="3"/>
        </w:numPr>
      </w:pPr>
      <w:r>
        <w:rPr/>
        <w:t xml:space="preserve">Гражданское общество: понятие, признаки, структура.</w:t>
      </w:r>
    </w:p>
    <w:p>
      <w:pPr>
        <w:numPr>
          <w:ilvl w:val="0"/>
          <w:numId w:val="3"/>
        </w:numPr>
      </w:pPr>
      <w:r>
        <w:rPr/>
        <w:t xml:space="preserve">Понятие, сущность и принципы правового государства</w:t>
      </w:r>
    </w:p>
    <w:p>
      <w:pPr>
        <w:numPr>
          <w:ilvl w:val="0"/>
          <w:numId w:val="3"/>
        </w:numPr>
      </w:pPr>
      <w:r>
        <w:rPr/>
        <w:t xml:space="preserve">Понятие, признаки и сущность права.</w:t>
      </w:r>
    </w:p>
    <w:p>
      <w:pPr>
        <w:numPr>
          <w:ilvl w:val="0"/>
          <w:numId w:val="3"/>
        </w:numPr>
      </w:pPr>
      <w:r>
        <w:rPr/>
        <w:t xml:space="preserve">Основные учения о праве.</w:t>
      </w:r>
    </w:p>
    <w:p>
      <w:pPr>
        <w:numPr>
          <w:ilvl w:val="0"/>
          <w:numId w:val="3"/>
        </w:numPr>
      </w:pPr>
      <w:r>
        <w:rPr/>
        <w:t xml:space="preserve">Принципы права и функции права: понятие и классификация</w:t>
      </w:r>
    </w:p>
    <w:p>
      <w:pPr>
        <w:numPr>
          <w:ilvl w:val="0"/>
          <w:numId w:val="3"/>
        </w:numPr>
      </w:pPr>
      <w:r>
        <w:rPr/>
        <w:t xml:space="preserve">Право и правовая система</w:t>
      </w:r>
    </w:p>
    <w:p>
      <w:pPr>
        <w:numPr>
          <w:ilvl w:val="0"/>
          <w:numId w:val="3"/>
        </w:numPr>
      </w:pPr>
      <w:r>
        <w:rPr/>
        <w:t xml:space="preserve">Основные правовые семьи</w:t>
      </w:r>
    </w:p>
    <w:p>
      <w:pPr>
        <w:numPr>
          <w:ilvl w:val="0"/>
          <w:numId w:val="3"/>
        </w:numPr>
      </w:pPr>
      <w:r>
        <w:rPr/>
        <w:t xml:space="preserve">Правовые семьи современности</w:t>
      </w:r>
    </w:p>
    <w:p>
      <w:pPr>
        <w:numPr>
          <w:ilvl w:val="0"/>
          <w:numId w:val="3"/>
        </w:numPr>
      </w:pPr>
      <w:r>
        <w:rPr/>
        <w:t xml:space="preserve">Правовой статус личности: понятие, структура, виды.</w:t>
      </w:r>
    </w:p>
    <w:p>
      <w:pPr>
        <w:numPr>
          <w:ilvl w:val="0"/>
          <w:numId w:val="3"/>
        </w:numPr>
      </w:pPr>
      <w:r>
        <w:rPr/>
        <w:t xml:space="preserve">Основные права человека и гражданина.</w:t>
      </w:r>
    </w:p>
    <w:p>
      <w:pPr>
        <w:numPr>
          <w:ilvl w:val="0"/>
          <w:numId w:val="3"/>
        </w:numPr>
      </w:pPr>
      <w:r>
        <w:rPr/>
        <w:t xml:space="preserve">Юридические обязанности личности</w:t>
      </w:r>
    </w:p>
    <w:p>
      <w:pPr>
        <w:numPr>
          <w:ilvl w:val="0"/>
          <w:numId w:val="3"/>
        </w:numPr>
      </w:pPr>
      <w:r>
        <w:rPr/>
        <w:t xml:space="preserve">Социальные и технические нормы</w:t>
      </w:r>
    </w:p>
    <w:p>
      <w:pPr>
        <w:numPr>
          <w:ilvl w:val="0"/>
          <w:numId w:val="3"/>
        </w:numPr>
      </w:pPr>
      <w:r>
        <w:rPr/>
        <w:t xml:space="preserve">Понятие и классификация социальных норм</w:t>
      </w:r>
    </w:p>
    <w:p>
      <w:pPr>
        <w:numPr>
          <w:ilvl w:val="0"/>
          <w:numId w:val="3"/>
        </w:numPr>
      </w:pPr>
      <w:r>
        <w:rPr/>
        <w:t xml:space="preserve">Правовые презумпции и аксиомы.</w:t>
      </w:r>
    </w:p>
    <w:p>
      <w:pPr>
        <w:numPr>
          <w:ilvl w:val="0"/>
          <w:numId w:val="3"/>
        </w:numPr>
      </w:pPr>
      <w:r>
        <w:rPr/>
        <w:t xml:space="preserve">Правосознание: понятие, структура, виды.</w:t>
      </w:r>
    </w:p>
    <w:p>
      <w:pPr>
        <w:numPr>
          <w:ilvl w:val="0"/>
          <w:numId w:val="3"/>
        </w:numPr>
      </w:pPr>
      <w:r>
        <w:rPr/>
        <w:t xml:space="preserve">Правовое воспитание.</w:t>
      </w:r>
    </w:p>
    <w:p>
      <w:pPr>
        <w:numPr>
          <w:ilvl w:val="0"/>
          <w:numId w:val="3"/>
        </w:numPr>
      </w:pPr>
      <w:r>
        <w:rPr/>
        <w:t xml:space="preserve">Понятие и структура правовой культуры.</w:t>
      </w:r>
    </w:p>
    <w:p>
      <w:pPr>
        <w:numPr>
          <w:ilvl w:val="0"/>
          <w:numId w:val="3"/>
        </w:numPr>
      </w:pPr>
      <w:r>
        <w:rPr/>
        <w:t xml:space="preserve">Правовой нигилизм: понятие, источники, формы выражения.</w:t>
      </w:r>
    </w:p>
    <w:p>
      <w:pPr>
        <w:numPr>
          <w:ilvl w:val="0"/>
          <w:numId w:val="3"/>
        </w:numPr>
      </w:pPr>
      <w:r>
        <w:rPr/>
        <w:t xml:space="preserve">Причины правового идеализма.</w:t>
      </w:r>
    </w:p>
    <w:p/>
    <w:p>
      <w:pPr/>
      <w:r>
        <w:rPr/>
        <w:t xml:space="preserve">Экзамен</w:t>
      </w:r>
    </w:p>
    <w:p>
      <w:pPr/>
      <w:r>
        <w:rPr/>
        <w:t xml:space="preserve">.Предмет и объект теории государства и права.  Структура теории государства и права</w:t>
      </w:r>
    </w:p>
    <w:p>
      <w:pPr/>
      <w:r>
        <w:rPr/>
        <w:t xml:space="preserve">2.Функции теории государства и права. Система методов теории государства и права</w:t>
      </w:r>
    </w:p>
    <w:p>
      <w:pPr/>
      <w:r>
        <w:rPr/>
        <w:t xml:space="preserve">3.Причины и формы возникновения государства</w:t>
      </w:r>
    </w:p>
    <w:p>
      <w:pPr/>
      <w:r>
        <w:rPr/>
        <w:t xml:space="preserve">4.Основные теории происхождения государства</w:t>
      </w:r>
    </w:p>
    <w:p>
      <w:pPr/>
      <w:r>
        <w:rPr/>
        <w:t xml:space="preserve">5.Государственная власть: понятие и общие черты</w:t>
      </w:r>
    </w:p>
    <w:p>
      <w:pPr/>
      <w:r>
        <w:rPr/>
        <w:t xml:space="preserve">6.Понятие и признаки государства</w:t>
      </w:r>
    </w:p>
    <w:p>
      <w:pPr/>
      <w:r>
        <w:rPr/>
        <w:t xml:space="preserve">7.Функции государства: понятие и виды. Основные внутренние и внешние функции Российского государства.</w:t>
      </w:r>
    </w:p>
    <w:p>
      <w:pPr/>
      <w:r>
        <w:rPr/>
        <w:t xml:space="preserve">8.Сущность государства. Социальное назначение и типология государств.</w:t>
      </w:r>
    </w:p>
    <w:p>
      <w:pPr/>
      <w:r>
        <w:rPr/>
        <w:t xml:space="preserve">9.Форма государства: понятие и элементы. Форма государственного правления, форма государственного устройства, политический режим: понятие, признаки, виды.</w:t>
      </w:r>
    </w:p>
    <w:p>
      <w:pPr/>
      <w:r>
        <w:rPr/>
        <w:t xml:space="preserve">10.Механизм государства: понятие, основные черты, структура</w:t>
      </w:r>
    </w:p>
    <w:p>
      <w:pPr/>
      <w:r>
        <w:rPr/>
        <w:t xml:space="preserve">11.Понятие, признаки и виды органов государства</w:t>
      </w:r>
    </w:p>
    <w:p>
      <w:pPr/>
      <w:r>
        <w:rPr/>
        <w:t xml:space="preserve">12.Политическая система общества: понятие, структура, функции</w:t>
      </w:r>
    </w:p>
    <w:p>
      <w:pPr/>
      <w:r>
        <w:rPr/>
        <w:t xml:space="preserve">13.Гражданское общество: понятие, признаки,структура.</w:t>
      </w:r>
    </w:p>
    <w:p>
      <w:pPr/>
      <w:r>
        <w:rPr/>
        <w:t xml:space="preserve">14.Понятие, сущность и принципы правового государства</w:t>
      </w:r>
    </w:p>
    <w:p>
      <w:pPr/>
      <w:r>
        <w:rPr/>
        <w:t xml:space="preserve">15.Понятие, признаки и сущность права.Основные учения о праве.</w:t>
      </w:r>
    </w:p>
    <w:p>
      <w:pPr/>
      <w:r>
        <w:rPr/>
        <w:t xml:space="preserve">16.Принципы и функции права: понятие и классификация</w:t>
      </w:r>
    </w:p>
    <w:p>
      <w:pPr/>
      <w:r>
        <w:rPr/>
        <w:t xml:space="preserve">17.Право и правовая система</w:t>
      </w:r>
    </w:p>
    <w:p>
      <w:pPr/>
      <w:r>
        <w:rPr/>
        <w:t xml:space="preserve">18.Правовой статус личности: понятие, структура, виды. Основные права человека и гражданина.</w:t>
      </w:r>
    </w:p>
    <w:p>
      <w:pPr/>
      <w:r>
        <w:rPr/>
        <w:t xml:space="preserve">Юридические обязанности личности</w:t>
      </w:r>
    </w:p>
    <w:p>
      <w:pPr/>
      <w:r>
        <w:rPr/>
        <w:t xml:space="preserve">19.Понятие и классификация социальных норм.Социальные и технические нормы.</w:t>
      </w:r>
    </w:p>
    <w:p>
      <w:pPr/>
      <w:r>
        <w:rPr/>
        <w:t xml:space="preserve">20.Правовые презумпции и аксиомы</w:t>
      </w:r>
    </w:p>
    <w:p>
      <w:pPr/>
      <w:r>
        <w:rPr/>
        <w:t xml:space="preserve">21.Правосознание: понятие, структура, виды. Правовое воспитание. Понятие и структура правовой культуры.</w:t>
      </w:r>
    </w:p>
    <w:p>
      <w:pPr>
        <w:numPr>
          <w:ilvl w:val="0"/>
          <w:numId w:val="4"/>
        </w:numPr>
      </w:pPr>
      <w:r>
        <w:rPr/>
        <w:t xml:space="preserve">Правовой нигилизм: понятие, источники, формы выражения. Правовой идеализм.</w:t>
      </w:r>
    </w:p>
    <w:p>
      <w:pPr>
        <w:numPr>
          <w:ilvl w:val="0"/>
          <w:numId w:val="4"/>
        </w:numPr>
      </w:pPr>
      <w:r>
        <w:rPr/>
        <w:t xml:space="preserve">Понятие и признаки нормы права</w:t>
      </w:r>
    </w:p>
    <w:p>
      <w:pPr>
        <w:numPr>
          <w:ilvl w:val="0"/>
          <w:numId w:val="4"/>
        </w:numPr>
      </w:pPr>
      <w:r>
        <w:rPr/>
        <w:t xml:space="preserve">Структура нормы права.Поощрения и наказания как санкции нормы права</w:t>
      </w:r>
    </w:p>
    <w:p>
      <w:pPr>
        <w:numPr>
          <w:ilvl w:val="0"/>
          <w:numId w:val="4"/>
        </w:numPr>
      </w:pPr>
      <w:r>
        <w:rPr/>
        <w:t xml:space="preserve">Классификация норм права</w:t>
      </w:r>
    </w:p>
    <w:p>
      <w:pPr>
        <w:numPr>
          <w:ilvl w:val="0"/>
          <w:numId w:val="4"/>
        </w:numPr>
      </w:pPr>
      <w:r>
        <w:rPr/>
        <w:t xml:space="preserve">Понятие и виды форм (источников) права</w:t>
      </w:r>
    </w:p>
    <w:p>
      <w:pPr>
        <w:numPr>
          <w:ilvl w:val="0"/>
          <w:numId w:val="4"/>
        </w:numPr>
      </w:pPr>
      <w:r>
        <w:rPr/>
        <w:t xml:space="preserve">Нормативные акты: понятие и виды.Понятие, признаки, виды законов и подзаконных актов</w:t>
      </w:r>
    </w:p>
    <w:p>
      <w:pPr>
        <w:numPr>
          <w:ilvl w:val="0"/>
          <w:numId w:val="4"/>
        </w:numPr>
      </w:pPr>
      <w:r>
        <w:rPr/>
        <w:t xml:space="preserve">Действие нормативных актов во времени, в пространстве и по кругу лиц</w:t>
      </w:r>
    </w:p>
    <w:p>
      <w:pPr>
        <w:numPr>
          <w:ilvl w:val="0"/>
          <w:numId w:val="4"/>
        </w:numPr>
      </w:pPr>
      <w:r>
        <w:rPr/>
        <w:t xml:space="preserve">Понятие, принципы и виды правотворчества. Стадии законотворчества в России.</w:t>
      </w:r>
    </w:p>
    <w:p>
      <w:pPr>
        <w:numPr>
          <w:ilvl w:val="0"/>
          <w:numId w:val="4"/>
        </w:numPr>
      </w:pPr>
      <w:r>
        <w:rPr/>
        <w:t xml:space="preserve">Систематизация нормативных актов: понятие и виды</w:t>
      </w:r>
    </w:p>
    <w:p>
      <w:pPr>
        <w:numPr>
          <w:ilvl w:val="0"/>
          <w:numId w:val="4"/>
        </w:numPr>
      </w:pPr>
      <w:r>
        <w:rPr/>
        <w:t xml:space="preserve">Понятие и структурные элементы системы права</w:t>
      </w:r>
    </w:p>
    <w:p>
      <w:pPr>
        <w:numPr>
          <w:ilvl w:val="0"/>
          <w:numId w:val="4"/>
        </w:numPr>
      </w:pPr>
      <w:r>
        <w:rPr/>
        <w:t xml:space="preserve">Предмет и метод правового регулирования как основания деления права на отрасли и институты. Частное и публичное право.Общая характеристика отраслей российского права</w:t>
      </w:r>
    </w:p>
    <w:p>
      <w:pPr>
        <w:numPr>
          <w:ilvl w:val="0"/>
          <w:numId w:val="4"/>
        </w:numPr>
      </w:pPr>
      <w:r>
        <w:rPr/>
        <w:t xml:space="preserve">Понятие и формы реализации права</w:t>
      </w:r>
    </w:p>
    <w:p>
      <w:pPr>
        <w:numPr>
          <w:ilvl w:val="0"/>
          <w:numId w:val="4"/>
        </w:numPr>
      </w:pPr>
      <w:r>
        <w:rPr/>
        <w:t xml:space="preserve">Основные стадии процесса применения норм права. Акты применения норм права: понятие, особенности, виды</w:t>
      </w:r>
    </w:p>
    <w:p>
      <w:pPr>
        <w:numPr>
          <w:ilvl w:val="0"/>
          <w:numId w:val="4"/>
        </w:numPr>
      </w:pPr>
      <w:r>
        <w:rPr/>
        <w:t xml:space="preserve">Пробелы в праве. Применение норм права по аналогии.Понятие и причины юридических коллизий. Виды юридических коллизий и способы их разрешения.</w:t>
      </w:r>
    </w:p>
    <w:p>
      <w:pPr>
        <w:numPr>
          <w:ilvl w:val="0"/>
          <w:numId w:val="4"/>
        </w:numPr>
      </w:pPr>
      <w:r>
        <w:rPr/>
        <w:t xml:space="preserve">Толкование норм права: понятие, способы, объем.Акты толкования права: понятие, особенности, виды</w:t>
      </w:r>
    </w:p>
    <w:p>
      <w:pPr>
        <w:numPr>
          <w:ilvl w:val="0"/>
          <w:numId w:val="4"/>
        </w:numPr>
      </w:pPr>
      <w:r>
        <w:rPr/>
        <w:t xml:space="preserve">Правоотношение: понятие, структура и предпосылки возникновения и функционирования.</w:t>
      </w:r>
    </w:p>
    <w:p>
      <w:pPr>
        <w:numPr>
          <w:ilvl w:val="0"/>
          <w:numId w:val="4"/>
        </w:numPr>
      </w:pPr>
      <w:r>
        <w:rPr/>
        <w:t xml:space="preserve">Субъекты правоотношений. Правоспособность и дееспособность</w:t>
      </w:r>
    </w:p>
    <w:p>
      <w:pPr>
        <w:numPr>
          <w:ilvl w:val="0"/>
          <w:numId w:val="4"/>
        </w:numPr>
      </w:pPr>
      <w:r>
        <w:rPr/>
        <w:t xml:space="preserve">Субъективное право и юридическая обязанность как содержание правоотношения. Объекты правоотношений: понятие и виды.</w:t>
      </w:r>
    </w:p>
    <w:p>
      <w:pPr>
        <w:numPr>
          <w:ilvl w:val="0"/>
          <w:numId w:val="4"/>
        </w:numPr>
      </w:pPr>
      <w:r>
        <w:rPr/>
        <w:t xml:space="preserve">Юридические факты и их классификация</w:t>
      </w:r>
    </w:p>
    <w:p>
      <w:pPr/>
      <w:r>
        <w:rPr/>
        <w:t xml:space="preserve">41 Понятие и основные принципы законности</w:t>
      </w:r>
    </w:p>
    <w:p>
      <w:pPr>
        <w:numPr>
          <w:ilvl w:val="0"/>
          <w:numId w:val="5"/>
        </w:numPr>
      </w:pPr>
      <w:r>
        <w:rPr/>
        <w:t xml:space="preserve">Правопорядок. Соотношение правового и общественного порядка. Гарантии законности и правопорядка: понятие и виды</w:t>
      </w:r>
    </w:p>
    <w:p>
      <w:pPr>
        <w:numPr>
          <w:ilvl w:val="0"/>
          <w:numId w:val="5"/>
        </w:numPr>
      </w:pPr>
      <w:r>
        <w:rPr/>
        <w:t xml:space="preserve">Правомерное поведение: понятие, виды, мотивы</w:t>
      </w:r>
    </w:p>
    <w:p>
      <w:pPr>
        <w:numPr>
          <w:ilvl w:val="0"/>
          <w:numId w:val="5"/>
        </w:numPr>
      </w:pPr>
      <w:r>
        <w:rPr/>
        <w:t xml:space="preserve">Правонарушение: понятие, признаки, виды</w:t>
      </w:r>
    </w:p>
    <w:p>
      <w:pPr>
        <w:numPr>
          <w:ilvl w:val="0"/>
          <w:numId w:val="5"/>
        </w:numPr>
      </w:pPr>
      <w:r>
        <w:rPr/>
        <w:t xml:space="preserve">Социальная ответственность: понятие и виды.Юридическая ответственность: особенности и виды</w:t>
      </w:r>
    </w:p>
    <w:p>
      <w:pPr>
        <w:numPr>
          <w:ilvl w:val="0"/>
          <w:numId w:val="5"/>
        </w:numPr>
      </w:pPr>
      <w:r>
        <w:rPr/>
        <w:t xml:space="preserve">Цели, функции и принципы юридической ответственности. Два аспекта ответственности. Презумпция невиновности</w:t>
      </w:r>
    </w:p>
    <w:p>
      <w:pPr>
        <w:numPr>
          <w:ilvl w:val="0"/>
          <w:numId w:val="5"/>
        </w:numPr>
      </w:pPr>
      <w:r>
        <w:rPr/>
        <w:t xml:space="preserve">Правовые цели и правовые средства: понятие, признаки, виды</w:t>
      </w:r>
    </w:p>
    <w:p>
      <w:pPr>
        <w:numPr>
          <w:ilvl w:val="0"/>
          <w:numId w:val="5"/>
        </w:numPr>
      </w:pPr>
      <w:r>
        <w:rPr/>
        <w:t xml:space="preserve">Понятие, элементы, способы и стадии механизма правового регулирования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Прежде чем приступить к изучению темы по дисциплине «Теория государства и права», необходимо предварительно</w:t>
      </w:r>
      <w:r>
        <w:rPr/>
        <w:t xml:space="preserve"> </w:t>
      </w:r>
      <w:r>
        <w:rPr>
          <w:i w:val="1"/>
          <w:iCs w:val="1"/>
        </w:rPr>
        <w:t xml:space="preserve">создать для этого надлежащие условия</w:t>
      </w:r>
      <w:r>
        <w:rPr/>
        <w:t xml:space="preserve">. Освоение учебного материала будет тем выше, чем лучше будет организован труд обучающегося. Однако технической стороне в работе над изучением дисциплины часто не уделяется должного внимания. Вместо того, чтобы проявить должную распорядительность, предусмотрительность, обучающийся подчиняет себя самотеку, работает в зависимости от того, как сложится обстановка в день занятий. Последствие неорганизованности – слабые знания, пассивность в аудитории.</w:t>
      </w:r>
    </w:p>
    <w:p>
      <w:pPr>
        <w:jc w:val="both"/>
      </w:pPr>
      <w:r>
        <w:rPr/>
        <w:t xml:space="preserve">К условиям, от которых зависит качество самостоятельной подготовки, следует отнести: а) точное и полное знание задания; б) обеспечение себя необходимой литературой, нормативно-правовыми актами, методическими пособиями; в) наличие конспектов лекций по дисциплине; г) выделение достаточного количества времени; д) надлежащее рабочее место. Соблюдение этих условий есть то, что называется организацией самостоятельной работы обучающегося.</w:t>
      </w:r>
    </w:p>
    <w:p>
      <w:pPr>
        <w:jc w:val="both"/>
      </w:pPr>
      <w:r>
        <w:rPr/>
        <w:t xml:space="preserve">Особое внимание при организации самостоятельной работы следует уделить</w:t>
      </w:r>
      <w:r>
        <w:rPr/>
        <w:t xml:space="preserve"> </w:t>
      </w:r>
      <w:r>
        <w:rPr>
          <w:i w:val="1"/>
          <w:iCs w:val="1"/>
        </w:rPr>
        <w:t xml:space="preserve">планированию подготовки</w:t>
      </w:r>
      <w:r>
        <w:rPr/>
        <w:t xml:space="preserve">. Практика показывает, что для самостоятельной подготовки к одной теме по проблемам теории государства и права требуется минимум два часа при самом уплотненном режиме работы, что в принципе и спланировано кафедрой по тематическому плану. Выделение такого количества свободного от всяких других занятий времени может быть обеспечено путем правильного планирования. Планирование – важный фактор организации самостоятельной работы. Оно, во-первых, позволяет видеть перспективу работы, выявлять, распределять время и использовать его по своему усмотрению. Во-вторых, оно дисциплинирует, подчиняет поведение обучающегося целям учебы.</w:t>
      </w:r>
    </w:p>
    <w:p>
      <w:pPr>
        <w:jc w:val="both"/>
      </w:pPr>
      <w:r>
        <w:rPr/>
        <w:t xml:space="preserve">В связи с этим обязательно следует планировать свою самостоятельную работу в пределах недели. В плане предусмотреть все виды самостоятельной работы, поручения деканата, время их выполнения. После того, как составлен план, его следует строго выполнять. Всякие отступления от него по существу будут означать ликвидацию принятого плана и внесение стихийности в работу.</w:t>
      </w:r>
    </w:p>
    <w:p>
      <w:pPr>
        <w:jc w:val="both"/>
      </w:pPr>
      <w:r>
        <w:rPr>
          <w:i w:val="1"/>
          <w:iCs w:val="1"/>
        </w:rPr>
        <w:t xml:space="preserve">Говоря о планировании самостоятельной работы, необходимо обратить внимание на следующее:</w:t>
      </w:r>
      <w:r>
        <w:rPr>
          <w:i w:val="1"/>
          <w:iCs w:val="1"/>
        </w:rPr>
        <w:t xml:space="preserve"> </w:t>
      </w:r>
      <w:r>
        <w:rPr/>
        <w:t xml:space="preserve">1) Подготовка к практическому (семинарскому) занятию может быть проводится накануне или в течение нескольких дней, предшествующих занятию. 2) Желательно, чтобы подготовка по проблемам теории государства и права намечалась на один день. Это позволяет сосредоточить свое внимание на заданной теме и сохранить в памяти более ясное о ней представление. 3) Нельзя планировать подготовку только на канун занятий, ибо такая подготовка может быть сорвана из-за непредвиденных обстоятельств. 4) Основная часть задания должна быть выполнена за несколько дней до занятия, другая часть в любой день, в который по плану выделено время. Итак, правильно учитывая в течение недели свое время и распределяя его в соответствии с расписанием занятий, обучающийся при строгом соблюдении намеченного плана сможет выделить достаточное количество часов для самостоятельной работы над дисциплиной «Теория  государства и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При проведении занятий по  теории государства и права преподаватели  используют различные педагогические приемы, связанные с постановкой той или иной научной проблемы, её обсуждением с обучающими и выработкой коллективного мнения по результатам данного обсуждения. Например, для лекционных занятий по  теории государства и права – это, прежде всего, использование таких интерактивных форм активизации учебно-познавательной деятельности обучающихся как проблемная лекция и лекция-дискуссия.</w:t>
      </w:r>
    </w:p>
    <w:p>
      <w:pPr>
        <w:jc w:val="both"/>
      </w:pPr>
      <w:r>
        <w:rPr>
          <w:i w:val="1"/>
          <w:iCs w:val="1"/>
        </w:rPr>
        <w:t xml:space="preserve">Проблемная лекция</w:t>
      </w:r>
      <w:r>
        <w:rPr>
          <w:i w:val="1"/>
          <w:iCs w:val="1"/>
        </w:rPr>
        <w:t xml:space="preserve"> </w:t>
      </w:r>
      <w:r>
        <w:rPr/>
        <w:t xml:space="preserve">по  теории государства и права 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При этом проблемные вопросы отличаются от информационных отсутствием готовой схемы решения. Проблемные вопросы – это вопросы, ответы на которые не содержатся ни в прежних знаниях обучающихся, ни в предъявляемой им информации (запись на доске, таблицы и т.п.) и вызывают интеллектуальные затруднения. Как правило,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имеет в определенной мере проблемный характер. </w:t>
      </w:r>
    </w:p>
    <w:p>
      <w:pPr>
        <w:jc w:val="both"/>
      </w:pPr>
      <w:r>
        <w:rPr>
          <w:i w:val="1"/>
          <w:iCs w:val="1"/>
        </w:rPr>
        <w:t xml:space="preserve">Лекция-дискуссия.</w:t>
      </w:r>
      <w:r>
        <w:rPr>
          <w:i w:val="1"/>
          <w:iCs w:val="1"/>
        </w:rPr>
        <w:t xml:space="preserve"> </w:t>
      </w:r>
      <w:r>
        <w:rPr/>
        <w:t xml:space="preserve">Здесь преподаватель при изложении лекционного материала не только использует ответы обучающихся на свои вопросы, но и организует свободный обмен мнениями в интервалах между логическими разделами лекции. Заметим, что дискуссия – это взаимодействие преподавателя и обучающихся, свободный обмен мнениями, идеями и взглядами по исследуемому вопросу. Такой подход оживляет учебный процесс, активизирует познавательную деятельность аудитории и, что особенно важно,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отдельных обучающихся. Разумеется, эффект достигается лишь при правильном подборе вопросов для дискуссии и умелом, целенаправленном управлении ею. По дисциплине «Теория государства и права» традиционно лекционные занятия проводятся в форме лекций-дискуссий по темам: « сущность, типы и формы государства», а также « сущность права».</w:t>
      </w:r>
    </w:p>
    <w:p>
      <w:pPr>
        <w:jc w:val="both"/>
      </w:pPr>
      <w:r>
        <w:rPr/>
        <w:t xml:space="preserve">активно используют интерактивные формы и при проведении практических (семинарских) занятий по проблемам теории государства и права. Прежде всего – это обучение обучающихся методами «тренинга» и «круглого стола».</w:t>
      </w:r>
    </w:p>
    <w:p>
      <w:pPr>
        <w:jc w:val="both"/>
      </w:pPr>
      <w:r>
        <w:rPr>
          <w:i w:val="1"/>
          <w:iCs w:val="1"/>
        </w:rPr>
        <w:t xml:space="preserve">Тренинг</w:t>
      </w:r>
      <w:r>
        <w:rPr>
          <w:i w:val="1"/>
          <w:iCs w:val="1"/>
        </w:rPr>
        <w:t xml:space="preserve"> </w:t>
      </w:r>
      <w:r>
        <w:rPr/>
        <w:t xml:space="preserve">— метод активного обучения, направленный на развитие знаний, умений и навыков. Тренинг достаточно часто используется, если желаемый результат — это не только получение новой информации, но и применение полученных знаний на практике. Например, тренинг по теме «Формы (источники) права», где обучающиеся в ходе семинара по  теории государства и права на примерах показывают и составляют конкретные формы российского права.</w:t>
      </w:r>
    </w:p>
    <w:p>
      <w:pPr>
        <w:jc w:val="both"/>
      </w:pPr>
      <w:r>
        <w:rPr>
          <w:i w:val="1"/>
          <w:iCs w:val="1"/>
        </w:rPr>
        <w:t xml:space="preserve">Круглый стол</w:t>
      </w:r>
      <w:r>
        <w:rPr>
          <w:i w:val="1"/>
          <w:iCs w:val="1"/>
        </w:rPr>
        <w:t xml:space="preserve"> </w:t>
      </w:r>
      <w:r>
        <w:rPr/>
        <w:t xml:space="preserve">— это метод активного обучения, одна из организационных форм познавательной деятельности обучающихся,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 Основной целью проведения «круглого стола» по  теории государства и права является выработка у обучающихся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Теория государства и права : учебник для вузов / В. К. Бабаев [и др.] ; под редакцией В. К. Бабаева. — 5-е изд., перераб. и доп. — Москва : Издательство Юрайт, 2024. — 620 с. — (Высшее образование). — ISBN 978-5-534-16788-7. — Текст : электронный // Образовательная платформа Юрайт [сайт]. — URL: https://urait.ru/bcode/535520 (дата обращения: 29.09.2023).</w:t>
      </w:r>
    </w:p>
    <w:p>
      <w:pPr/>
      <w:r>
        <w:rPr/>
        <w:t xml:space="preserve">2) Гавриков, В. П.  Теория государства и права : учебник и практикум для вузов / В. П. Гавриков. — 2-е изд., перераб. и доп. — Москва : Издательство Юрайт, 2024. — 461 с. — (Высшее образование). — ISBN 978-5-534-08962-2. — Текст : электронный // Образовательная платформа Юрайт [сайт]. — URL: https://urait.ru/bcode/541391 (дата обращения: 29.09.2023).</w:t>
      </w:r>
    </w:p>
    <w:p>
      <w:pPr/>
      <w:r>
        <w:rPr/>
        <w:t xml:space="preserve">3) Курицын П. Д. Теория государства и права : учебное пособие для студентов юридического факультета / П. Д. Курицын; М-во образования и науки Рос. Федерации, Федер. гос. бюджет. образоват. учреждение высш. проф. образования Петрозав. гос. ун-т. — Петрозаводск : Изд-во ПетрГУ, 2014. — 26 с. — URL: http://elibrary.petrsu.ru/books/21522 (дата обращения: 29.09.2023)</w:t>
      </w:r>
      <w:br/>
      <w:r>
        <w:rPr/>
        <w:t xml:space="preserve">4) https://pravo-olymp.ru/wp-content/uploads/2013/04/TGP_Matuzov_Malko.pdf</w:t>
      </w:r>
      <w:br/>
      <w:r>
        <w:rPr/>
        <w:t xml:space="preserve">5) Мухаев, Р. Т.  Теория государства и права : учебник для вузов / Р. Т. Мухаев. — 3-е изд., перераб. и доп. — Москва : Издательство Юрайт, 2024. — 555 с. — (Высшее образование). — ISBN 978-5-534-17484-7. — Текст : электронный // Образовательная платформа Юрайт [сайт]. — URL: https://urait.ru/bcode/535954 (дата обращения: 29.09.2023).</w:t>
      </w:r>
      <w:br/>
      <w:r>
        <w:rPr/>
        <w:t xml:space="preserve">6) Пиголкин, А. С.  Теория государства и права : учебник для вузов / А. С. Пиголкин, А. Н. Головистикова, Ю. А. Дмитриев ; под редакцией А. С. Пиголкина, Ю. А. Дмитриева. — 4-е изд., перераб. и доп. — Москва : Издательство Юрайт, 2024. — 516 с. — (Высшее образование). — ISBN 978-5-534-01323-8. — Текст : электронный // Образовательная платформа Юрайт [сайт]. — URL: https://urait.ru/bcode/535405 (дата обращения: 29.09.2024).</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B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D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B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18EC6"/>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ADE0A7"/>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49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2026-04-23T19:16:22+03:00</dcterms:created>
  <dcterms:modified xsi:type="dcterms:W3CDTF">2026-04-23T19:16:22+03:00</dcterms:modified>
</cp:coreProperties>
</file>

<file path=docProps/custom.xml><?xml version="1.0" encoding="utf-8"?>
<Properties xmlns="http://schemas.openxmlformats.org/officeDocument/2006/custom-properties" xmlns:vt="http://schemas.openxmlformats.org/officeDocument/2006/docPropsVTypes"/>
</file>