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Палашов Виктор Анатольевич,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Земельное право (О), Международное право (О), Подготовка к сдаче и сдача государственного экзамена (И), Римское право (О), Теория государства и права (НО), Уголовный процесс (О), Информационные технологии в юридической деятельности (О), Проектная деятельность (О), История России (О), Философия (О), Логика (О), Юридическая клиника: основы консультирования (О), Международное частное право (О), Личные неимущественные права: регулирование и способы защиты (И), Криминология (О), Юридическая клиника: практика консультирования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Подготовка к сдаче и сдача государственного экзамена (И), История государства и права зарубежных стран (НО), История России (О), Основы российской государственности (Н), Философия (О), Иностранный язык (О), История государства и права России (НО), Иностранный язык в сфере юриспруденции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Введение в предмет.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Древнерусское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Московское государство (XV-XVII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Российская империя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Российская империя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Российская империя в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Февральская революция 1917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Приход к власти большевиков (1917-1921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СССР в 1920-е гг.: основные события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СССР в 1930-е гг.: основные события.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СССР в годы II мировой войны: основные события.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СССР после Великой Отечественной войны (1945-1991): основные события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 Введение в предмет: 1. Ключевые даты истории страны. 2. Ключевые личности в истории страны.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Древнерусское государство. Средневековая Русь: 1. Теория происхождения государства: спор норманистов и антинорманистов. 2. Причины и последствия феодальной раздробленности. 3. Объединение русских земель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Петр I «Великий» - император и реформатор 1. Экономические реформы. 2. Социальные реформы. 3. Государственные реформы. 4. Значение и последствия реформ.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Великие реформы Александра II: 1. Отмена крепостного права. 2. Финансовые реформы. 3. Реформа образования и печати.а.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Февральская и Октябрьская революции 1917 г. в России: 1. Этапы Февральской революции. 2. Временное правительство: ключевые события. 3. Великая Советская Социалистическая Революция 1917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СССР в 1920-е гг.: 1. Проекты создания СССР. 2. НЭП – теория и практика реализации. 3. Пятилетние планы развития народного хозяйства СССР. 4. Внешняя политика СССР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Вторая мировая война и Великая Отечественная война: 1. СССР накануне войны. 2. Первый этап Великой Отечественной войны 1941-1943 гг. 3. Второй этап Великой Отечественной войны 1943-1945 гг. 4. Участие СССР на заключительном этапе во Второй мировой войне.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СССР после ВОВ (1945-1985): 1. Восстановление СССР в после военные годы (1946-1953 гг.). 2. «Хрущевская оттепель». 3. «Брежневский застой». 4. Международные отношения СССР со странами 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«История России» используются традиционные (репродуктивные, репродуктивно-алгоритмические), так и эвристические и творческие образовательные технологии.</w:t>
      </w:r>
    </w:p>
    <w:p>
      <w:pPr/>
      <w:r>
        <w:rPr/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Написание эссе предусмотрено </w:t>
      </w:r>
      <w:r>
        <w:rPr>
          <w:b w:val="1"/>
          <w:bCs w:val="1"/>
        </w:rPr>
        <w:t xml:space="preserve">Темой № 1 "Введение в дисциплну"</w:t>
      </w:r>
    </w:p>
    <w:p>
      <w:pPr/>
      <w:r>
        <w:rPr/>
        <w:t xml:space="preserve">1. Крещение Руси – влияние на общество и культуру;</w:t>
      </w:r>
    </w:p>
    <w:p>
      <w:pPr/>
      <w:r>
        <w:rPr/>
        <w:t xml:space="preserve">2. Крепостное право в России: краткая характеристика явления;</w:t>
      </w:r>
    </w:p>
    <w:p>
      <w:pPr/>
      <w:r>
        <w:rPr/>
        <w:t xml:space="preserve">3. Славянофилы и западники: вечный спор;</w:t>
      </w:r>
    </w:p>
    <w:p>
      <w:pPr/>
      <w:r>
        <w:rPr/>
        <w:t xml:space="preserve">4. Новая Экономическая Политика: достоинства и недостатки;</w:t>
      </w:r>
    </w:p>
    <w:p>
      <w:pPr/>
      <w:r>
        <w:rPr/>
        <w:t xml:space="preserve">5. Петровские реформы и их влияние на русское общество;</w:t>
      </w:r>
    </w:p>
    <w:p>
      <w:pPr/>
      <w:r>
        <w:rPr/>
        <w:t xml:space="preserve">6. Рюрик – миф или реальность?;</w:t>
      </w:r>
    </w:p>
    <w:p>
      <w:pPr/>
      <w:r>
        <w:rPr/>
        <w:t xml:space="preserve">7. Путь «из варяг в греки» и другие торговые пути Древнерусского государства;</w:t>
      </w:r>
    </w:p>
    <w:p>
      <w:pPr/>
      <w:r>
        <w:rPr/>
        <w:t xml:space="preserve">8. Любая иная тема по выбору студента, соответствующая дисциплине «История России»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Задание № 1.</w:t>
      </w:r>
    </w:p>
    <w:tbl>
      <w:tblGrid>
        <w:gridCol w:w="5000" w:type="dxa"/>
      </w:tblGrid>
      <w:tblPr>
        <w:tblW w:w="52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420" w:type="dxa"/>
                    <w:gridCol w:w="102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«Выступил в поход Олег, взяв с собою много воинов: варягов, чудь, славян, мерю, весь, кривичей. И пришли к горам Киевским, и узнал Олег, что княжат тут Аскольд и Дир. Спрятал он одних воинов в ладьях,</w:t>
                        </w:r>
                        <w:br/>
                        <w:r>
                          <w:rPr/>
                          <w:t xml:space="preserve">а других оставил позади, и сам отправился к ним вместе с младенцем.</w:t>
                        </w:r>
                        <w:br/>
                        <w:r>
                          <w:rPr/>
                          <w:t xml:space="preserve">И подплыл к 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________". И убили Аскольда и Дира, отнесли на гору и погребли».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«Ольга с сыном своим собрала много храбрых воинов и пошла на Деревскую землю. И вышли древляне против неё. И когда сошлись оба войска для схватки, ____________ бросил копьём в древлян, и копьё пролетело между ушей коня и ударило коня в ногу, ибо был он ещё ребёнок. И сказали Свенельд и Асмуд: "Князь уже начал; последуем, дружина, за князем". И победили древлян. Древляне же побежали</w:t>
                        </w:r>
                        <w:br/>
                        <w:r>
                          <w:rPr/>
                          <w:t xml:space="preserve">и затворились в своих городах. Ольга же устремилась с сыном своим</w:t>
                        </w:r>
                        <w:br/>
                        <w:r>
                          <w:rPr/>
                          <w:t xml:space="preserve">к городу Искоростеню, так как жители его убили её мужа, и стала с сыном своим около города, а древляне затворились в городе и крепко боролись из города, ибо знали, что, убив князя, не на что им надеяться после сдачи».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2.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происходили в X 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произошли после крещения Руси.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Пропущенное в отрывке имя князя – Рюрик.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событий стало объединение Киева и Новгорода под властью одного князя.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Причиной описываемых событий было убийство князя Игоря.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князь написал «Поучение детям».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</w:p>
        </w:tc>
      </w:tr>
      <w:tr>
        <w:trPr/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Задание № 3.</w:t>
            </w:r>
          </w:p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Устан. соотв. между фрагментами ист. источников и их характеристиками:</w:t>
                        </w:r>
                      </w:p>
                      <w:tbl>
                        <w:tblGrid>
                          <w:gridCol w:w="570" w:type="dxa"/>
                          <w:gridCol w:w="9915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1048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ФРАГМЕНТЫ ИСТОЧНИКОВ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пришли к горам Киевским, и узнал Олег, что княжат тут Аскольд и Дир. Спрятал он одних воинов в ладьях, а других оставил позади, и сам отправился к ним вместе с младенцем Игорем. И подплыл к 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Рюрика". И убили Аскольда и Дира, отнесли на гору и погребли…»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стал воевать царь Батый окаянный Рязанскую землю и пошёл</w:t>
                              </w:r>
                              <w:br/>
                              <w:r>
                                <w:rPr/>
                                <w:t xml:space="preserve">ко граду Рязани. И осадил град, и бились пять дней неотступно. Батыево войско переменялось, а горожане бессменно бились. И многих горожан убили, а иных ранили, а иные от великих трудов и ран изнемогли. А в шестой день спозаранку пошли [враги] на город – одни с огнями, другие со стенобитными орудиями, а третьи</w:t>
                              </w:r>
                              <w:br/>
                              <w:r>
                                <w:rPr/>
                                <w:t xml:space="preserve">с бесчисленными лестницами – и взяли град Рязань месяца декабря</w:t>
                              </w:r>
                              <w:br/>
                              <w:r>
                                <w:rPr/>
                                <w:t xml:space="preserve">в 21 день».</w:t>
                              </w:r>
                            </w:p>
                          </w:tc>
                        </w:tr>
                      </w:tbl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  <w:tbl>
                  <w:tblGrid>
                    <w:gridCol w:w="0" w:type="dxa"/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  <w:u w:val="single"/>
                                </w:rPr>
                                <w:t xml:space="preserve">ХАРАКТЕРИСТИКИ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XIII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данном отрывке упомянут исторический деятель, погибший в ходе восстания древлян.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произошли после битвы на реке Калке.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период, когда произошли события, описанные в данном отрывке, к Московскому княжеству уже была присоединена Коломна.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/>
                  <w:r>
                    <w:rPr/>
                    <w:t xml:space="preserve">Запишите в таблицу выбранные цифры под соответствующими буквами.</w:t>
                  </w:r>
                </w:p>
              </w:tc>
            </w:t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</w:tblGrid>
                        <w:tblPr>
                          <w:tblW w:w="5000" w:type="pct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1215" w:type="dxa"/>
                                      <w:gridCol w:w="1215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4995" w:type="dxa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А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5000" w:type="dxa"/>
                                      <w:gridCol w:w="5000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Б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>
                <w:b w:val="1"/>
                <w:bCs w:val="1"/>
              </w:rPr>
              <w:t xml:space="preserve">Задание № 4.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«Её императорское величество хотя нимало не сомневалась об истинном верных своих подданных при всех бывших прежде обстоятельствах сокровенном к себе усердии, однако ж к тем особливо, которые по ревности для поспешения благополучия народного побудили самым делом её величества сердце милосердое к скорейшему принятию престола российского и к спасению таким образом нашего Отечества от угрожавших оному бедствий, на сих днях оказать соизволила особливые знаки своего благоволения и милости, из которых одних пенсиями, других деревнями, а прочих денежною суммою наградить соизволила,</w:t>
                        </w:r>
                        <w:br/>
                        <w:r>
                          <w:rPr/>
                          <w:t xml:space="preserve">а именно: &lt;…&gt; действительному камергеру Григорию Григорьевичу Орлову 800 душ; Преображенского полка секунд-майору Алексею Григорьевичу Орлову 800 душ…»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«&lt;…&gt;, сперва враг французской революции, готовый на все пожертвования для её подавления, раздосадованный своими недавними союзниками, которым справедливо приписывал неудачи, испытанные его войсками – поражение генералов Римского-Корсакова в Швейцарии и Германа в Голландии – после славной кампании Суворова в Италии, вдруг совершенно изменяет свою политическую систему. Он не только мирится с первым консулом Французской республики, умевшим ловко польстить ему, но и становится его восторженным почитателем и угрожает войною Англии. Разрыв с ней наносил неизъяснимый вред нашей заграничной торговле. Англия снабжала нас произведениями</w:t>
                        </w:r>
                        <w:br/>
                        <w:r>
                          <w:rPr/>
                          <w:t xml:space="preserve">и мануфакт., и колониальными за сырые произведения нашей почвы. Разрыв с Англиею, нарушая материальное благосостояние дворянства, усиливал в нём ненависть к &lt;…&gt;, и без того возбуждённую его жестоким деспотизмом».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посвящён событиям 1760-х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Наполеоне Бонапарте.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Причинами недовольства дворянства правящим монархом автор считает его непоследовательную внешнюю политику и жестокий деспотизм.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был создан в годы существования Верховного тайного совета.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Монарх, о котором идёт речь в отрывке, правил более 30 лет.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Упоминаемые в документе военные действия относятся к Семилет. войне.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5.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«Про вора, что называется царевичем Дмитрием Ивановичем, гетману промышлять с нами, боярами, как бы того вора поймать или убить; а как вор пойман или убит будет, и гетману со всем королевским войском</w:t>
                        </w:r>
                        <w:br/>
                        <w:r>
                          <w:rPr/>
                          <w:t xml:space="preserve">от Москвы отойти. А только вор Москве похочет какое воровство или насильство чинить, и гетману против того вора стоять и биться с ним.</w:t>
                        </w:r>
                        <w:br/>
                        <w:r>
                          <w:rPr/>
                          <w:t xml:space="preserve">И во всём королевичу Владиславу Жигимонтовичу делать по нашему прошенью, и по договору послов с великим государем Жигимонтом королём, и по сей утверждённой записи. А о крещении, чтоб государю королевичу Владиславу Жигимонтовичу пожаловать креститься в нашу православную христианскую веру и быть в нашей в православной христианской греческой вере».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«Как только сторонники Шемяки получили весть, что князь великий вышел из города, они тотчас же внезапно подошли к Москве, февраля</w:t>
                        </w:r>
                        <w:br/>
                        <w:r>
                          <w:rPr/>
                          <w:t xml:space="preserve">в 12 день, и взяли город, потому что не было никого, кто бы им сопротивлялся, и никого, кто знал бы в Москве об их нападении, кроме их же единомышленников, которые им отворили город. Сторонники Шемяки, войдя в город, взяли в плен великих княгинь Софью и Марию, и казну великого князя и матери его разграбили, а бояр их взяли в плен</w:t>
                        </w:r>
                        <w:br/>
                        <w:r>
                          <w:rPr/>
                          <w:t xml:space="preserve">и пограбили, как и многих иных людей и горожан. В ту же ночь Дмитрий Шемяка отпустил князя Ивана Можайского с многими своими и его людьми, чтобы внезапно напасть на великого князя у Троицы».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описаны события, происходящие в эпоху, получившую название Смута.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исторический деятель отказался от претензий</w:t>
                        </w:r>
                        <w:br/>
                        <w:r>
                          <w:rPr/>
                          <w:t xml:space="preserve">на российский трон после Смоленской войны.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Современниками событий, описанных в данном документе, были А.Ф. Адашев и А.М. Курбский.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Великим князем, о котором идёт речь в отрывке, являлся Василий II Тёмный.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событий сохранялась зависимость Московского государства от Орды.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в отрывке событий стало учреждение опричнины.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6.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«Императрица, вступив на престол русский, послала за племянником в Голштинию. Приезд его чрезвычайно обрадовал императрицу. Вскоре затем она отправилась короноваться в Москву. Она решилась объявить принца временно своим наследником, но прежде всего он должен был принять греческую веру. Враги гофмаршала Брюмера, а именно обер-камергер граф Бестужев и граф Никита Панин, долго бывший русским посланником в Швеции, уверяли, будто, как скоро сделалось известным, что императрица объявит своего племянника наследником русского престола, Брюмер всячески старался испортить душу и сердце своего питомца. Между тем как прежде он прилагал старание, чтобы воспитать его достойным шведской короны. Но я никогда не могла поверить столь жестокому обвинению и объясняла воспитание ____________ стечением несчастных обстоятельств. Расскажу, что видела и слышала. Этим объяснится многое».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«Наконец наступил роковой для меня день. Вскрыв письмо брата, удостоверился я с первых строк, что участь моя решена, но что единому Богу известно, как воля брата исполнится, ибо вопреки всем нашим убеждениям он решительно отказывал в новом акте, упираясь на то, что, не признавая себя императором, отвергая присягу, ему данную, как такую, которая неправильно ему принесена была, не считает себя вправе и не хочет другого изречения непреклонной своей воли, как обнародование духовной императора ___________ и акта отречения своего от престола. Я предчувствовал, что, повинуясь воле братней, иду на гибель, но нельзя было иначе. Я пошёл к матушке и нашёл её в том же убеждении, но довольною, что наступил конец нерешимости. Изготовив вскорости проект манифеста, призвал я к себе М.М. Сперанского и ему поручил написать таковой, придерживаясь моих мыслей».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оп. Соб. действовал указ о престолонаследии, изданный Петром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государственный деятель был главным исполнителем идеи создания военных поселений.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императрице Екатерине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отрывке события произошли в первой четверти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 – император Николай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пропущено имя Петра III.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7.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«Почти не спал эту ночь, лёг в четвёртом, а поднялся в седьмом часу. Подходим к якорной стоянке. Какие то новости ожидают нас?</w:t>
                        </w:r>
                      </w:p>
                      <w:p>
                        <w:pPr/>
                        <w:r>
                          <w:rPr/>
                          <w:t xml:space="preserve">После падения Порт-Артура дела изменились коренным образом. Спешить теперь нам незачем. Есть три исхода для нашей эскадры: или она будет продолжать свой путь на Восток, или неопределённое время стоять в каком-нибудь месте в ожидании, когда её присутствие будет необходимо у берегов, или же её вернут обратно в Россию. Если нас заставят где-нибудь стоять и ждать, то останется ли адмирал</w:t>
                        </w:r>
                        <w:br/>
                        <w:r>
                          <w:rPr/>
                          <w:t xml:space="preserve">на эскадре? А если он уедет, то какая судьба постигнет его штаб?</w:t>
                        </w:r>
                      </w:p>
                      <w:p>
                        <w:pPr/>
                        <w:r>
                          <w:rPr/>
                          <w:t xml:space="preserve">Здесь всё, что осталось у России. Неужели и это бесславно и позорно погибнет? Эскадра ещё довольно велика, но будет ли толк?»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«Из всех военных… судов, стоявших на Синопском рейде, успел уйти один батарейный пароход "Таиф" о 20 орудиях в 450 сил: он ещё при начале боя вышел из-под выстрелов и хотя был перехвачен в углублении бухты фрегатами "Кагул" и "Кулевчи", завязавшими с ним бой, но ушёл от них и был уже близок к выходу в море, когда его встретили пришедшие пароходы "Одесса", "Крым" и "Херсонес". Однако ж, имея против них гораздо лучший ход, после незначительной перестрелки ускользнул от них. На нём ушёл, говорят, второй флагман Гусейн-паша. В 4 часа наши пароходы воротились; на пароходе "Одесса" был начальник штаба Черноморского флота генерал-адъютант Корнилов; проходя мимо кораблей, с парохода приветствовали нас громким "ура!", на что от нас отвечали тем же. После боя закрепили паруса и приступили к исправлению повреждений».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тексте упоминается адмирал С.О. Макаров.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является фрагментом воспоминаний участника похода Второй Тихоокеанской эскадры.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тексте события произошли в 1900-х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в документе событий главную силу российского военного флота составляли парусные корабли.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 которой идёт речь в документе, завершилась подписанием Сан-Стефанского мирного договора.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Противником России в военных действиях, упом. в док., была Осм. империя.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  <w:tr>
              <w:trPr/>
              <w:tc>
                <w:tcPr>
                  <w:tcW w:w="5000" w:type="pct"/>
                  <w:noWrap/>
                </w:tcPr>
                <w:p>
                  <w:pPr/>
                </w:p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8.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395" w:type="dxa"/>
                  </w:tblGrid>
                  <w:tblPr>
                    <w:tblW w:w="10905" w:type="dxa"/>
                    <w:tblLayout w:type="autofit"/>
                  </w:tblPr>
                  <w:tr>
                    <w:trPr/>
                    <w:tc>
                      <w:tcPr>
                        <w:tcW w:w="1090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«Вокруг меня все как будто торжествуют и успокоены. – Не менее их радуюсь тому, что Плевна пала. Но что же далее? Разве это конец? Разве не мы сами помогли создать Плевну, прежде чем её взять? Государь возвращается. Только и речи о восторженной встрече. Разве это в своём роде не признак года, более или менее похвального, но всё-таки года? Разве отсутствовавший шесть месяцев самодержец возвращается триумфатором? Нужны дальнейшие усилия, нужно сознание всех трудностей незавершённого дела; торжеству будет досуг впоследствии. – Между тем не видно, что сделано после падения Плевны с бывшею перед нею армиею. Время уходит. Прошло шесть дней. – Немцы на другой день после Седана уже поворотили на Париж».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«Войска Вашего Императорского Величества защищали Севастополь до крайности, но более держаться в нём за адским огнём, коему город подвержен, было невозможно. Войска переходят на Северную сторону, отбив окончательно 27 августа шесть приступов из числа семи, поведённых неприятелем на Западную и Корабельную стороны, только из одного Корнилова бастиона не было возможности его выбить. Враги найдут в Севастополе одни окровавленные развалины.</w:t>
                        </w:r>
                      </w:p>
                      <w:p>
                        <w:pPr/>
                        <w:r>
                          <w:rPr/>
                          <w:t xml:space="preserve">Едва блеснул ослепительный огонь взрыва, кровавым отблеском мгновенно озарив страшную картину нашего отступления… на дворе Павловского форта и на всей его ближайшей окрестности, – как потекла другая огненная река привода, и совершился взрыв первого бастиона. Явление, подобное настоящему, я видел только в знаменитом творении Брюллова».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Участником событий, о которых идёт речь в отрывке, был М.Д. Скобелев.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описываемая в отрывке, началась в годы правления Николая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описываются события первой половины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императоре Александре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Через пять лет после завершения войны, о которой идёт речь в отрывке, в России было отменено крепостное право.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обеспокоен бездействием российской армии.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9.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997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48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«Ваше Императорское Величество. Простите ради Бога, что так часто тревожу Вас и беспокою.</w:t>
                        </w:r>
                      </w:p>
                      <w:p>
                        <w:pPr/>
                        <w:r>
                          <w:rPr/>
                          <w:t xml:space="preserve">Сегодня пущена в ход мысль, которая приводит меня в ужас. Люди так развратились в мыслях, что иные считают возможным избавление осуждённых преступников от смертной казни. Уже распространяется между русскими людьми страх, что могут представить Вашему Величеству извращённые мысли и убедить Вас к помилованию преступников.</w:t>
                        </w:r>
                      </w:p>
                      <w:p>
                        <w:pPr/>
                        <w:r>
                          <w:rPr/>
                          <w:t xml:space="preserve">Может ли это случиться? Нет, нет, и тысячу раз нет – этого быть</w:t>
                        </w:r>
                        <w:br/>
                        <w:r>
                          <w:rPr/>
                          <w:t xml:space="preserve">не может, чтобы Вы перед лицом всего народа русского, в такую минуту простили </w:t>
                        </w:r>
                        <w:r>
                          <w:rPr>
                            <w:i w:val="1"/>
                            <w:iCs w:val="1"/>
                          </w:rPr>
                          <w:t xml:space="preserve">убийц отца Вашего</w:t>
                        </w:r>
                        <w:r>
                          <w:rPr/>
                          <w:t xml:space="preserve">, русского Государя, за кровь которого вся земля (кроме немногих, ослабевших умом и сердцем) требует мщения</w:t>
                        </w:r>
                        <w:br/>
                        <w:r>
                          <w:rPr/>
                          <w:t xml:space="preserve">и громко ропщет, что оно замедляется».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«Матушка Государыня. Я чрез три дни поздравлю Вас с Крымом. Все знатные уже присягнули, теперь за ними последуют и все. Вам ещё то приятнее и славнее, что все прибегли под державу Вашу с радостию. Со стороны турецкой по сие время ничего не видно. Мне кажется, они</w:t>
                        </w:r>
                        <w:br/>
                        <w:r>
                          <w:rPr/>
                          <w:t xml:space="preserve">в страхе, чтоб мы к ним не пошли, и всё их ополчение оборонительное.</w:t>
                        </w:r>
                      </w:p>
                      <w:p>
                        <w:pPr/>
                        <w:r>
                          <w:rPr/>
                          <w:t xml:space="preserve">Что до меня касается, я выбился из сил. Право, всё самому надобно приводить в движение и бегать из угла в угол. Пред сим занемог было жестоко в Херсоне спазмами и, будучи ещё слаб, поехал в Крым. Теперь, слава Богу, оправился. Чума вокруг лагеря, но Бог хранит по сию пору. Простите матушка, целую ручки Ваши, не забывайте».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Данный документ был создан в XVIII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Данное письмо адресовано императрице Елизавете Петровне.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предстоящей казни народовольцев.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 пишет о сопротивлении местного населения вхождению территорий, на которых оно проживает, в состав Российской империи.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К.П. Победоносцев.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А.В. Суворов.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процессами (явлениями, событиями)</w:t>
                  </w:r>
                  <w:br/>
                  <w:r>
                    <w:rPr/>
                    <w:t xml:space="preserve">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антиордынское восстание в Твери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</w:t>
                              </w:r>
                              <w:br/>
                              <w:r>
                                <w:rPr/>
                                <w:t xml:space="preserve">Е.И. Пугачёва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революционные события 1917 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Смоленска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Оренбурга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отречение Николая II от престола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убийство ханского посла Чолхана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«Кровавое воскресенье»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11.</w:t>
                  </w:r>
                </w:p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патриаршества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Ледовое побоище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отраслевых министерств, создание совнархозов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основание Санкт-Петербурга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1136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1242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1703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1957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12.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500" w:type="dxa"/>
                    <w:gridCol w:w="0" w:type="dxa"/>
                    <w:gridCol w:w="1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3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народным комиссаром обороны СССР</w:t>
                              </w:r>
                              <w:br/>
                              <w:r>
                                <w:rPr/>
                                <w:t xml:space="preserve">приказа № 227 («Ни шагу назад!»)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проведения земской реформы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в России патриаршества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подписание Рапалльского договора между</w:t>
                              </w:r>
                              <w:br/>
                              <w:r>
                                <w:rPr/>
                                <w:t xml:space="preserve">Советской Россией и Германией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1785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1864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1922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1944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>
                <w:trHeight w:val="1365" w:hRule="exact"/>
              </w:trPr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>
                      <w:trHeight w:val="1290" w:hRule="exact"/>
                    </w:trPr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13125" w:type="dxa"/>
                          <w:gridCol w:w="92190" w:type="dxa"/>
                          <w:gridCol w:w="100005" w:type="dxa"/>
                          <w:gridCol w:w="1390620" w:type="dxa"/>
                        </w:tblGrid>
                        <w:tblPr>
                          <w:tblW w:w="570" w:type="dxa"/>
                          <w:tblLayout w:type="autofit"/>
                        </w:tblPr>
                        <w:tr>
                          <w:trPr>
                            <w:trHeight w:val="69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>
                            <w:trHeight w:val="117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13.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против монгольских завоевателей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Избранной рады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промышленный переворот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Н.С. Хрущёва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машинно-тракторных станций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госприёмки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Козельска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Невская битва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строительство Николаевской железной дороги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первый раздел Речи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первое упоминание Москвы в летописях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Судебника Ивана IV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паспортной системы в СССР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1147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1497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1550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1772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1932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14.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180" w:type="dxa"/>
                    <w:gridCol w:w="285" w:type="dxa"/>
                    <w:gridCol w:w="75" w:type="dxa"/>
                    <w:gridCol w:w="7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78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648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25" w:type="dxa"/>
                          <w:gridCol w:w="2265" w:type="dxa"/>
                          <w:gridCol w:w="105" w:type="dxa"/>
                          <w:gridCol w:w="210" w:type="dxa"/>
                        </w:tblGrid>
                        <w:tblPr>
                          <w:tblW w:w="310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зависимости Руси от Орды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35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</w:t>
                              </w:r>
                            </w:p>
                          </w:tc>
                          <w:tc>
                            <w:tcPr>
                              <w:tcW w:w="1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535" w:type="dxa"/>
                              <w:gridSpan w:val="3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советского государственного аппарата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формирование абсолютной монархии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10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10" w:type="dxa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705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6555" w:type="dxa"/>
                        <w:gridSpan w:val="2"/>
                        <w:noWrap/>
                      </w:tcPr>
                      <w:tbl>
                        <w:tblGrid>
                          <w:gridCol w:w="435" w:type="dxa"/>
                          <w:gridCol w:w="6540" w:type="dxa"/>
                        </w:tblGrid>
                        <w:tblPr>
                          <w:tblW w:w="706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прекращение деятельности Боярской думы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 И.И. Болотникова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выборы в Учредительное собрание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«стояние» на реке Угре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 Всероссийской Чрезвычайной Комиссии (ВЧК)</w:t>
                              </w:r>
                            </w:p>
                          </w:tc>
                        </w:tr>
                      </w:tbl>
                      <w:p/>
                    </w:tc>
                  </w:tr>
                  <w:tr>
                    <w:trPr/>
                    <w:tc>
                      <w:tcPr>
                        <w:tcW w:w="3180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28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00" w:type="dxa"/>
                        <w:noWrap/>
                      </w:tcPr>
                      <w:p>
                        <w:pPr/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15.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с печенегами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движение декабристов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покорения Сибири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XX съезд КПСС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Ермак Тимофеевич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И.В. Сталин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Александр Невский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П.И. Пестель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16.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участниками этих событий: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всесословной воинской повинности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военный конфликт с Японией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за власть между сыновьями Владимира Святого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Игорь Старый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Адашев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Керенский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Г.К. Жуков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Д.А. Милютин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Святополк Окаянный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17.</w:t>
      </w:r>
    </w:p>
    <w:p>
      <w:pPr/>
      <w:r>
        <w:rPr>
          <w:b w:val="1"/>
          <w:bCs w:val="1"/>
        </w:rPr>
        <w:t xml:space="preserve">Установите соответствие и впишите ответ.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юго-восточных рубежей Руси от печенегов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заключение «Вечного мира» с Речью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Средней Азии к Российской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проведение новой экономической политики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А.Н. Косыгин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В.В. Голицын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Владимир Мономах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Г.Я. Сокольников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19.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(явлениями, процессами)</w:t>
                  </w:r>
                  <w:br/>
                  <w:r>
                    <w:rPr/>
                    <w:t xml:space="preserve">и их участниками.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(ЯВЛЕНИЯ, ПРОЦЕССЫ)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возникновение Монгольской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манифеста о трёхдневной барщине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о земле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Смоленска к Московскому государству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хан Ахмат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Павел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П.А. Столыпин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В.И. Ленин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Василий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Чингисхан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150" w:type="dxa"/>
                    <w:gridCol w:w="456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40" w:type="dxa"/>
                          <w:gridCol w:w="444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преодоление Россией внешнепол.последствий «Смуты»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преобразования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переход большевиков к проведению новой экономической политики (нэп)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междоусобная война в Московском государстве во второй четверти XV в.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пленение Василия II ханом Улу-Мухаммедом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Смоленская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замена продразвёрстки продналогом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смерть царевича Дмитрия в Угличе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отмена подуш. подати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21.</w:t>
                  </w:r>
                </w:p>
                <w:p>
                  <w:pPr/>
                  <w:r>
                    <w:rPr/>
                    <w:t xml:space="preserve">Установите соответствие.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Батыево нашествие на Русь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расширение территории Рос. гос-ва в середине XVI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участие России в антифранцузских коалициях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советско-финляндская война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острова Корфу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штурм «линии Маннергейма»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Шелони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взятие Казани русским войском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Гангутское сражение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22.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 Учредительного собрания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 II Государственной думы Российской империи и издание нового избирательного закона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Соборного уложения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съезд князей в Любече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988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1097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1649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1907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1936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23.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Первого народного (земского) ополчения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решения о вводе советских войск в Афганистан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«стояние» на реке Угре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П.П. Ляпунов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Иван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Л.И. Брежнев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Дмитрий Донской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Семилетняя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войны Рос. гос-ва с Крымским ханством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русско-турецкие войны XIX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советско-японские погр. конфликты 1930-х гг.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при Молодях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Гренгамский бой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бои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вступление русской и австрийской армий в Берлин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25.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4215" w:type="dxa"/>
                    <w:gridCol w:w="390" w:type="dxa"/>
                    <w:gridCol w:w="541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42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42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Смутное время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налоговая реформа княгини Ольги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первые преобразования большевиков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маниф. о вольн. двор.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«Семибоярщины»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Закона «Об инд. трудовой деятельности»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«Об уничтожении сословий и гражданских чинов»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уроков и погостов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Список вопросов для зачета </w:t>
      </w:r>
      <w:r>
        <w:rPr>
          <w:b w:val="1"/>
          <w:bCs w:val="1"/>
        </w:rPr>
        <w:t xml:space="preserve">по дисциплине «История России»</w:t>
      </w:r>
    </w:p>
    <w:p>
      <w:pPr/>
      <w:r>
        <w:rPr>
          <w:b w:val="1"/>
          <w:bCs w:val="1"/>
        </w:rPr>
        <w:t xml:space="preserve">(</w:t>
      </w:r>
      <w:r>
        <w:rPr>
          <w:b w:val="1"/>
          <w:bCs w:val="1"/>
          <w:i w:val="1"/>
          <w:iCs w:val="1"/>
        </w:rPr>
        <w:t xml:space="preserve">для бакалавров очно-зочного отделения</w:t>
      </w:r>
      <w:r>
        <w:rPr>
          <w:b w:val="1"/>
          <w:bCs w:val="1"/>
        </w:rPr>
        <w:t xml:space="preserve">)</w:t>
      </w:r>
    </w:p>
    <w:p>
      <w:pPr/>
      <w:r>
        <w:rPr/>
        <w:t xml:space="preserve"> </w:t>
      </w:r>
    </w:p>
    <w:p>
      <w:pPr/>
      <w:r>
        <w:rPr/>
        <w:t xml:space="preserve">1.Государственная деятельность первых Рюриковичей (от Рюрика до Ярослава): важнейшие события.</w:t>
      </w:r>
    </w:p>
    <w:p>
      <w:pPr/>
      <w:r>
        <w:rPr/>
        <w:t xml:space="preserve">2. Значение правления Ярослава Мудрого в истории России.</w:t>
      </w:r>
    </w:p>
    <w:p>
      <w:pPr/>
      <w:r>
        <w:rPr/>
        <w:t xml:space="preserve">3. Внешняя политика и международные связи Руси: отношения с Византией, кочевниками, европейскими странами.</w:t>
      </w:r>
    </w:p>
    <w:p>
      <w:pPr/>
      <w:r>
        <w:rPr/>
        <w:t xml:space="preserve">4. Монгольское нашествие на Русь.</w:t>
      </w:r>
    </w:p>
    <w:p>
      <w:pPr/>
      <w:r>
        <w:rPr/>
        <w:t xml:space="preserve">5. Русь в середине XII — начале XIII в.: формирование земель — самостоятельных политических образований («княжеств»).</w:t>
      </w:r>
    </w:p>
    <w:p>
      <w:pPr/>
      <w:r>
        <w:rPr/>
        <w:t xml:space="preserve">6. Начало объединения русских земель вокруг Москвы (XIII-XIV вв.).</w:t>
      </w:r>
    </w:p>
    <w:p>
      <w:pPr/>
      <w:r>
        <w:rPr/>
        <w:t xml:space="preserve">7. Ликвидация зависимости Руси от Орды.</w:t>
      </w:r>
    </w:p>
    <w:p>
      <w:pPr/>
      <w:r>
        <w:rPr/>
        <w:t xml:space="preserve">8. Завершение объединения русских земель под властью великих князей московских (XV в.).</w:t>
      </w:r>
    </w:p>
    <w:p>
      <w:pPr/>
      <w:r>
        <w:rPr/>
        <w:t xml:space="preserve">9. Правление Василия III: усиление великокняжеской власти.</w:t>
      </w:r>
    </w:p>
    <w:p>
      <w:pPr/>
      <w:r>
        <w:rPr/>
        <w:t xml:space="preserve">10. Начало правления Ивана IV Грозного. Правительство «Избранной рады» и его преобразования.</w:t>
      </w:r>
    </w:p>
    <w:p>
      <w:pPr>
        <w:numPr>
          <w:ilvl w:val="0"/>
          <w:numId w:val="1"/>
        </w:numPr>
      </w:pPr>
      <w:r>
        <w:rPr/>
        <w:t xml:space="preserve">Опричнина: споры о причинах и характере опричнины в исторической науке.</w:t>
      </w:r>
    </w:p>
    <w:p>
      <w:pPr>
        <w:numPr>
          <w:ilvl w:val="0"/>
          <w:numId w:val="2"/>
        </w:numPr>
      </w:pPr>
      <w:r>
        <w:rPr/>
        <w:t xml:space="preserve">Смута: причины, основные события и ее итоги.</w:t>
      </w:r>
    </w:p>
    <w:p>
      <w:pPr>
        <w:numPr>
          <w:ilvl w:val="0"/>
          <w:numId w:val="2"/>
        </w:numPr>
      </w:pPr>
      <w:r>
        <w:rPr/>
        <w:t xml:space="preserve">Особенности социально-экономического развития России в XVII в.</w:t>
      </w:r>
    </w:p>
    <w:p>
      <w:pPr>
        <w:numPr>
          <w:ilvl w:val="0"/>
          <w:numId w:val="2"/>
        </w:numPr>
      </w:pPr>
      <w:r>
        <w:rPr/>
        <w:t xml:space="preserve">Церковная реформа и раскол Русской православной церкви (причины, суть и последствия).</w:t>
      </w:r>
    </w:p>
    <w:p>
      <w:pPr>
        <w:numPr>
          <w:ilvl w:val="0"/>
          <w:numId w:val="3"/>
        </w:numPr>
      </w:pPr>
      <w:r>
        <w:rPr/>
        <w:t xml:space="preserve">Внешняя политика первых Романовых (от Михаила Федоровича до Федора Алексеевича).</w:t>
      </w:r>
    </w:p>
    <w:p>
      <w:pPr>
        <w:numPr>
          <w:ilvl w:val="0"/>
          <w:numId w:val="4"/>
        </w:numPr>
      </w:pPr>
      <w:r>
        <w:rPr/>
        <w:t xml:space="preserve">Преобразования в области государственного управления при Петре I.</w:t>
      </w:r>
    </w:p>
    <w:p>
      <w:pPr>
        <w:numPr>
          <w:ilvl w:val="0"/>
          <w:numId w:val="4"/>
        </w:numPr>
      </w:pPr>
      <w:r>
        <w:rPr/>
        <w:t xml:space="preserve">Перемены в структуре российского общества в эпоху Петра I.</w:t>
      </w:r>
    </w:p>
    <w:p>
      <w:pPr>
        <w:numPr>
          <w:ilvl w:val="0"/>
          <w:numId w:val="4"/>
        </w:numPr>
      </w:pPr>
      <w:r>
        <w:rPr/>
        <w:t xml:space="preserve">Внешняя политика Петра I.</w:t>
      </w:r>
    </w:p>
    <w:p>
      <w:pPr>
        <w:numPr>
          <w:ilvl w:val="0"/>
          <w:numId w:val="4"/>
        </w:numPr>
      </w:pPr>
      <w:r>
        <w:rPr/>
        <w:t xml:space="preserve">Эпоха «дворцовых переворотов» 1725–1762 гг.</w:t>
      </w:r>
    </w:p>
    <w:p>
      <w:pPr>
        <w:numPr>
          <w:ilvl w:val="0"/>
          <w:numId w:val="4"/>
        </w:numPr>
      </w:pPr>
      <w:r>
        <w:rPr/>
        <w:t xml:space="preserve">Внутренняя политика Екатерины II и обострение социальных противоречий.</w:t>
      </w:r>
    </w:p>
    <w:p>
      <w:pPr>
        <w:numPr>
          <w:ilvl w:val="0"/>
          <w:numId w:val="5"/>
        </w:numPr>
      </w:pPr>
      <w:r>
        <w:rPr/>
        <w:t xml:space="preserve">Формирование сословной структуры российского общества при Екатерине II.</w:t>
      </w:r>
    </w:p>
    <w:p>
      <w:pPr>
        <w:numPr>
          <w:ilvl w:val="0"/>
          <w:numId w:val="6"/>
        </w:numPr>
      </w:pPr>
      <w:r>
        <w:rPr/>
        <w:t xml:space="preserve">Основные черты, особенности и цели внутренней и внешней политики Павла I.</w:t>
      </w:r>
    </w:p>
    <w:p>
      <w:pPr>
        <w:numPr>
          <w:ilvl w:val="0"/>
          <w:numId w:val="7"/>
        </w:numPr>
      </w:pPr>
      <w:r>
        <w:rPr/>
        <w:t xml:space="preserve">Основные достижения российской науки в XVIII в.</w:t>
      </w:r>
    </w:p>
    <w:p>
      <w:pPr>
        <w:numPr>
          <w:ilvl w:val="0"/>
          <w:numId w:val="7"/>
        </w:numPr>
      </w:pPr>
      <w:r>
        <w:rPr/>
        <w:t xml:space="preserve">Начало правления Александра I (проекты реформ и их воплощение).</w:t>
      </w:r>
    </w:p>
    <w:p>
      <w:pPr>
        <w:numPr>
          <w:ilvl w:val="0"/>
          <w:numId w:val="7"/>
        </w:numPr>
      </w:pPr>
      <w:r>
        <w:rPr/>
        <w:t xml:space="preserve">Отечественная война 1812 г. и заграничные походы русской армии: роль России в освобождении Европы от наполеоновской гегемонии.</w:t>
      </w:r>
    </w:p>
    <w:p>
      <w:pPr>
        <w:numPr>
          <w:ilvl w:val="0"/>
          <w:numId w:val="8"/>
        </w:numPr>
      </w:pPr>
      <w:r>
        <w:rPr/>
        <w:t xml:space="preserve">Формирование традиций радикализма в России: декабризм как политическая мысль и политическое действие.</w:t>
      </w:r>
    </w:p>
    <w:p>
      <w:pPr>
        <w:numPr>
          <w:ilvl w:val="0"/>
          <w:numId w:val="9"/>
        </w:numPr>
      </w:pPr>
      <w:r>
        <w:rPr/>
        <w:t xml:space="preserve">Крестьянский вопрос в царствование Николая I.</w:t>
      </w:r>
    </w:p>
    <w:p>
      <w:pPr>
        <w:numPr>
          <w:ilvl w:val="0"/>
          <w:numId w:val="9"/>
        </w:numPr>
      </w:pPr>
      <w:r>
        <w:rPr/>
        <w:t xml:space="preserve">Перемены во внешнеполитическом курсе при Николае I.</w:t>
      </w:r>
    </w:p>
    <w:p>
      <w:pPr>
        <w:numPr>
          <w:ilvl w:val="0"/>
          <w:numId w:val="9"/>
        </w:numPr>
      </w:pPr>
      <w:r>
        <w:rPr/>
        <w:t xml:space="preserve">Великие реформы Александра II как модернизационный проект.</w:t>
      </w:r>
    </w:p>
    <w:p>
      <w:pPr>
        <w:numPr>
          <w:ilvl w:val="0"/>
          <w:numId w:val="9"/>
        </w:numPr>
      </w:pPr>
      <w:r>
        <w:rPr/>
        <w:t xml:space="preserve">Революционное движение в 1860–1870-х гг.</w:t>
      </w:r>
    </w:p>
    <w:p>
      <w:pPr>
        <w:numPr>
          <w:ilvl w:val="0"/>
          <w:numId w:val="9"/>
        </w:numPr>
      </w:pPr>
      <w:r>
        <w:rPr/>
        <w:t xml:space="preserve">Царствование Александра III: внутренняя и внешняя политика.</w:t>
      </w:r>
    </w:p>
    <w:p>
      <w:pPr>
        <w:numPr>
          <w:ilvl w:val="0"/>
          <w:numId w:val="9"/>
        </w:numPr>
      </w:pPr>
      <w:r>
        <w:rPr/>
        <w:t xml:space="preserve">Первая русская революция.</w:t>
      </w:r>
    </w:p>
    <w:p>
      <w:pPr>
        <w:numPr>
          <w:ilvl w:val="0"/>
          <w:numId w:val="9"/>
        </w:numPr>
      </w:pPr>
      <w:r>
        <w:rPr/>
        <w:t xml:space="preserve">Реформы С. Ю. Витте.</w:t>
      </w:r>
    </w:p>
    <w:p>
      <w:pPr>
        <w:numPr>
          <w:ilvl w:val="0"/>
          <w:numId w:val="9"/>
        </w:numPr>
      </w:pPr>
      <w:r>
        <w:rPr/>
        <w:t xml:space="preserve">Партийная система России в 1905–1917 гг.</w:t>
      </w:r>
    </w:p>
    <w:p>
      <w:pPr>
        <w:numPr>
          <w:ilvl w:val="0"/>
          <w:numId w:val="9"/>
        </w:numPr>
      </w:pPr>
      <w:r>
        <w:rPr/>
        <w:t xml:space="preserve">Представительная власть в России в 1906–1917 гг.</w:t>
      </w:r>
    </w:p>
    <w:p>
      <w:pPr>
        <w:numPr>
          <w:ilvl w:val="0"/>
          <w:numId w:val="9"/>
        </w:numPr>
      </w:pPr>
      <w:r>
        <w:rPr/>
        <w:t xml:space="preserve">Первая мировая война и Россия.</w:t>
      </w:r>
    </w:p>
    <w:p>
      <w:pPr>
        <w:numPr>
          <w:ilvl w:val="0"/>
          <w:numId w:val="9"/>
        </w:numPr>
      </w:pPr>
      <w:r>
        <w:rPr/>
        <w:t xml:space="preserve">Золотой и Серебряный век русской литературы.</w:t>
      </w:r>
    </w:p>
    <w:p>
      <w:pPr>
        <w:numPr>
          <w:ilvl w:val="0"/>
          <w:numId w:val="9"/>
        </w:numPr>
      </w:pPr>
      <w:r>
        <w:rPr/>
        <w:t xml:space="preserve">Новые виды и направления в искусстве (к. XIX - нач. ХХ вв.).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Примерные экзаменационные вопросы по "Истории России"</w:t>
      </w:r>
      <w:r>
        <w:rPr/>
        <w:t xml:space="preserve">:</w:t>
      </w:r>
    </w:p>
    <w:p>
      <w:pPr/>
      <w:r>
        <w:rPr/>
        <w:t xml:space="preserve">1. Причины, ход и итоги Февральской революции 1917 г.</w:t>
      </w:r>
    </w:p>
    <w:p>
      <w:pPr/>
      <w:r>
        <w:rPr/>
        <w:t xml:space="preserve">2. Приход к власти большевиков и их первые преобразования в 1917-1918 гг.</w:t>
      </w:r>
    </w:p>
    <w:p>
      <w:pPr/>
      <w:r>
        <w:rPr/>
        <w:t xml:space="preserve">3. Гражданская война (1918-1920 гг.): основные внутренние и внешние события, итоги.</w:t>
      </w:r>
    </w:p>
    <w:p>
      <w:pPr/>
      <w:r>
        <w:rPr/>
        <w:t xml:space="preserve">4. Советская Россия в годы НЭПа (1920-е гг.)</w:t>
      </w:r>
    </w:p>
    <w:p>
      <w:pPr/>
      <w:r>
        <w:rPr/>
        <w:t xml:space="preserve">5. Образование СССР: проблемы объединения и итоги.</w:t>
      </w:r>
    </w:p>
    <w:p>
      <w:pPr/>
      <w:r>
        <w:rPr/>
        <w:t xml:space="preserve">6. Политическая борьба 1920-1930-х гг.: суть споров и результат.</w:t>
      </w:r>
    </w:p>
    <w:p>
      <w:pPr/>
      <w:r>
        <w:rPr/>
        <w:t xml:space="preserve">7. Причины, ход и результаты индустриализации в СССР.</w:t>
      </w:r>
    </w:p>
    <w:p>
      <w:pPr/>
      <w:r>
        <w:rPr/>
        <w:t xml:space="preserve">8. Особенности развития просвещения, культуры и церкви в 1920-х гг.</w:t>
      </w:r>
    </w:p>
    <w:p>
      <w:pPr/>
      <w:r>
        <w:rPr/>
        <w:t xml:space="preserve">9. Аграрная политика советского государства в 1930-е гг. и ее итоги.</w:t>
      </w:r>
    </w:p>
    <w:p>
      <w:pPr/>
      <w:r>
        <w:rPr/>
        <w:t xml:space="preserve">10. Механизм репрессий и политические процессы 1930-х гг.</w:t>
      </w:r>
    </w:p>
    <w:p>
      <w:pPr/>
      <w:r>
        <w:rPr/>
        <w:t xml:space="preserve">11. Внешняя политика СССР в 1930-х гг.</w:t>
      </w:r>
    </w:p>
    <w:p>
      <w:pPr/>
      <w:r>
        <w:rPr/>
        <w:t xml:space="preserve">12. Особенности развития просвещения, культуры и церкви в 1930-х гг.</w:t>
      </w:r>
    </w:p>
    <w:p>
      <w:pPr/>
      <w:r>
        <w:rPr/>
        <w:t xml:space="preserve">13. Причины Великой Отечественной войны и неудач на 1-м этапе войны (до нач. 1942 г.)</w:t>
      </w:r>
    </w:p>
    <w:p>
      <w:pPr/>
      <w:r>
        <w:rPr/>
        <w:t xml:space="preserve">14. Основные сражения Великой Отечественной войны (январь 1942-1945) и ее итоги.</w:t>
      </w:r>
    </w:p>
    <w:p>
      <w:pPr/>
      <w:r>
        <w:rPr/>
        <w:t xml:space="preserve">15. Жизнь советских граждан в тылу.</w:t>
      </w:r>
    </w:p>
    <w:p>
      <w:pPr/>
      <w:r>
        <w:rPr/>
        <w:t xml:space="preserve">16. Нацистский оккупационный режим и борьба против фашистов на оккупированной территории. 17. Внешняя политика СССР в годы войны и ее итоги (1941-1946 гг.)</w:t>
      </w:r>
    </w:p>
    <w:p>
      <w:pPr/>
      <w:r>
        <w:rPr/>
        <w:t xml:space="preserve">18. Восстановление экономики после войны (проблемы, способы, итоги).</w:t>
      </w:r>
    </w:p>
    <w:p>
      <w:pPr/>
      <w:r>
        <w:rPr/>
        <w:t xml:space="preserve">19. Особенности общественно-политической обстановки в стране в 1946-1953 гг.</w:t>
      </w:r>
    </w:p>
    <w:p>
      <w:pPr/>
      <w:r>
        <w:rPr/>
        <w:t xml:space="preserve">20. Борьба за власть в 1953 - начале 1960-х гг.</w:t>
      </w:r>
    </w:p>
    <w:p>
      <w:pPr/>
      <w:r>
        <w:rPr/>
        <w:t xml:space="preserve">21. Советское общество периода «развитого социализма» (2-я пол. 1960 – 1-я пол. 1980-х гг.).</w:t>
      </w:r>
    </w:p>
    <w:p>
      <w:pPr/>
      <w:r>
        <w:rPr/>
        <w:t xml:space="preserve">22. Внешняя политика СССР во 2-й пол. 1960 – 1-й пол. 1980-х годов.</w:t>
      </w:r>
    </w:p>
    <w:p>
      <w:pPr/>
      <w:r>
        <w:rPr/>
        <w:t xml:space="preserve">23. Перестройка: причины, проблемы и результаты (1985-1991 гг.).</w:t>
      </w:r>
    </w:p>
    <w:p>
      <w:pPr/>
      <w:r>
        <w:rPr/>
        <w:t xml:space="preserve">24. Распад СССР (причины, основные события и результаты).</w:t>
      </w:r>
    </w:p>
    <w:p>
      <w:pPr/>
      <w:r>
        <w:rPr/>
        <w:t xml:space="preserve">25. Становление РФ: политические и экономические проблемы (1991- 2000 гг.).</w:t>
      </w:r>
    </w:p>
    <w:p>
      <w:pPr/>
      <w:r>
        <w:rPr/>
        <w:t xml:space="preserve">26. Внешняя политика РФ (1991- 2000 г.)</w:t>
      </w:r>
    </w:p>
    <w:p>
      <w:pPr/>
      <w:r>
        <w:rPr/>
        <w:t xml:space="preserve">27. Особенности экономического развития современной России (2000-2025 гг.)</w:t>
      </w:r>
    </w:p>
    <w:p>
      <w:pPr/>
      <w:r>
        <w:rPr/>
        <w:t xml:space="preserve">28. Внешняя политика РФ (2000 - 2025 гг.).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10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10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10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/>
      <w:r>
        <w:rPr/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11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11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11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/>
      <w:r>
        <w:rPr/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  <w:r>
        <w:rPr/>
        <w:t xml:space="preserve">История России. XX — начало XXI века : учебник для вузов / Д. О. Чураков [и др.] ; под редакцией Д. О. Чуракова, С. А. Саркисяна. - 3-е изд.,пер. и доп. - Электрон. дан. - Москва : Юрайт, 2025. - 311 с. - (Высшее образование). - Режим доступа: Электронно-библиотечная система Юрайт, для авториз. пользователей. - URL: https://urait.ru/bcode/560227 </w:t>
      </w:r>
    </w:p>
    <w:p>
      <w:pPr/>
      <w:r>
        <w:rPr/>
        <w:t xml:space="preserve">История России до начала XXI века : учебник для вузов / Д. О. Чураков [и др.] ; под редакцией Д. О. Чуракова, С. А. Саркисяна. - 3-е изд.,пер. и доп. - Электрон. дан. - Москва : Юрайт, 2025. - 414 с. - (Высшее образование). - Режим доступа: Электронно-библиотечная система Юрайт, для авториз. пользователей. - URL: https://urait.ru/bcode/560069</w:t>
      </w:r>
    </w:p>
    <w:p>
      <w:pPr/>
      <w:r>
        <w:rPr/>
        <w:t xml:space="preserve">История России : учебник и практикум для вузов / К. А. Соловьев [и др.] ; под редакцией К. А. Соловьева. - Электрон. дан. - Москва : Юрайт, 2025. - 234 с. - (Высшее образование). - Режим доступа: Электронно-библиотечная система Юрайт, для авториз. пользователей. - URL: https://urait.ru/bcode/581220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- Кондрескул А.М. Северная Русь в удельный период / А.М. Кондрескул // Вестник Северного (Арктического) федерального университета. Серия: Гуманитарные и социальные науки. 2015. № 2. С. 15-21. URL: </w:t>
      </w:r>
      <w:hyperlink r:id="rId7" w:history="1">
        <w:r>
          <w:rPr/>
          <w:t xml:space="preserve">https://www.elibrary.ru/item.asp?id=24098909</w:t>
        </w:r>
      </w:hyperlink>
      <w:r>
        <w:rPr/>
        <w:t xml:space="preserve">  </w:t>
      </w:r>
    </w:p>
    <w:p>
      <w:pPr/>
      <w:r>
        <w:rPr>
          <w:b w:val="1"/>
          <w:bCs w:val="1"/>
        </w:rPr>
        <w:t xml:space="preserve">2) </w:t>
      </w:r>
      <w:r>
        <w:rPr/>
        <w:t xml:space="preserve">Барсук Д.А, О значении экономичсеких реформ Петра I / Д.А, Барсук, В.В, Шевцов // Новая парадигма социально-гуманитарного знания: сборник научных трудов по материалам Международной научно-практической конференции (Белгород, 29 декабря 2017 года). В 6-ти частях. Белгород, 2018. С. 118-120. URL: </w:t>
      </w:r>
      <w:hyperlink r:id="rId8" w:history="1">
        <w:r>
          <w:rPr/>
          <w:t xml:space="preserve">https://elibrary.ru/item.asp?id=32283071</w:t>
        </w:r>
      </w:hyperlink>
    </w:p>
    <w:p>
      <w:pPr/>
      <w:r>
        <w:rPr>
          <w:b w:val="1"/>
          <w:bCs w:val="1"/>
        </w:rPr>
        <w:t xml:space="preserve">5)</w:t>
      </w:r>
      <w:r>
        <w:rPr/>
        <w:t xml:space="preserve"> Гобозов И.А. Философско-историческое осмысление реформ Петра I и их последствий / И.А. Гобозов // Философия и общество. 2019. № 2 (91). С. 40-61. URL: </w:t>
      </w:r>
      <w:hyperlink r:id="rId9" w:history="1">
        <w:r>
          <w:rPr/>
          <w:t xml:space="preserve">https://elibrary.ru/item.asp?id=39135951</w:t>
        </w:r>
      </w:hyperlink>
    </w:p>
    <w:p>
      <w:pPr/>
      <w:r>
        <w:rPr/>
        <w:t xml:space="preserve">Атанов П.А. К вопросу о «Призвании варягов» / П.А. Атанов // Вестник Санкт-Петербургского университета. История. № 3. 2007. С. 29-40. URL: </w:t>
      </w:r>
      <w:hyperlink r:id="rId10" w:history="1">
        <w:r>
          <w:rPr/>
          <w:t xml:space="preserve">https://elibrary.ru/item.asp?id=21100025</w:t>
        </w:r>
      </w:hyperlink>
    </w:p>
    <w:p>
      <w:pPr/>
      <w:r>
        <w:rPr/>
        <w:t xml:space="preserve">Бредихин А.Л. Период  феодальной раздробленности как стадия формирования государства / А.Л. Бредихин, Н.П .Парфенов // Право и государтсво: теория и практика. 2025. № 4. С. 19-21. URL: </w:t>
      </w:r>
      <w:hyperlink r:id="rId11" w:history="1">
        <w:r>
          <w:rPr/>
          <w:t xml:space="preserve">https://cyberleninka.ru/article/n/period-feodalnoy-razdroblennosti-kak-stadiya-formirovaniya-gosudarstva</w:t>
        </w:r>
      </w:hyperlink>
    </w:p>
    <w:p>
      <w:pPr/>
      <w:r>
        <w:rPr/>
        <w:t xml:space="preserve">Брызгалин А.,В Налоговые реформы Петра I / А.В. Брызгалин // Налоги и финансовое право. 2018. № 11. С. 148-151. URL: </w:t>
      </w:r>
      <w:hyperlink r:id="rId12" w:history="1">
        <w:r>
          <w:rPr/>
          <w:t xml:space="preserve">https://elibrary.ru/item.asp?id=36951283</w:t>
        </w:r>
      </w:hyperlink>
    </w:p>
    <w:p>
      <w:pPr/>
      <w:r>
        <w:rPr/>
        <w:t xml:space="preserve">Варава А.О. Государственные реформы Петра I и современное управление в России / А.О. Варава // научные записки молодых исследователей. 2021. Т.9. № 2. С. 76-84. URL: </w:t>
      </w:r>
      <w:hyperlink r:id="rId13" w:history="1">
        <w:r>
          <w:rPr/>
          <w:t xml:space="preserve">https://elibrary.ru/item.asp?id=46323689</w:t>
        </w:r>
      </w:hyperlink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Великобританию, 5-7 апреля 1989 г.: Документы и материалы. М.: Политиздат, 1989. 79 с.</w:t>
      </w:r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Республику Куба, 2-5 апреля 1989 г.: Документы и материалы. М.: Политиздат, 1989. 64 с.</w:t>
      </w:r>
    </w:p>
    <w:p>
      <w:pPr/>
      <w:r>
        <w:rPr/>
        <w:t xml:space="preserve">Дзюбан В.В. Влияние личности Петра I на решение социальных проблем в России / В.В, Дзюбан // Власть. 2020. Т. 28. № 3. С. 248-254. URL: </w:t>
      </w:r>
      <w:hyperlink r:id="rId14" w:history="1">
        <w:r>
          <w:rPr/>
          <w:t xml:space="preserve">https://elibrary.ru/item.asp?id=43117440</w:t>
        </w:r>
      </w:hyperlink>
    </w:p>
    <w:p>
      <w:pPr/>
      <w:r>
        <w:rPr/>
        <w:t xml:space="preserve">Елизарова М.А. Монархия Древней Руси периода феодальной раздробленности 12-15 веков / М.А. Елизарова // Проблемы развития правовой системы России: история и современность: Материалы Всероссийской научно-практической конференции (Тула, 24 мая 2024). Тула, 2024. С.195-199. URL: </w:t>
      </w:r>
      <w:hyperlink r:id="rId15" w:history="1">
        <w:r>
          <w:rPr/>
          <w:t xml:space="preserve">https://elibrary.ru/item.asp?id=82348039</w:t>
        </w:r>
      </w:hyperlink>
    </w:p>
    <w:p>
      <w:pPr/>
      <w:r>
        <w:rPr/>
        <w:t xml:space="preserve">Ефремов В.Я. Экономическая реформа Петра Великого и ее цивилизационные особенности / В.Я, Ефремов // Научный вестник Вольского военного института материального обеспечения: военно-научный журнал. 2016. № 1 (37). С. 37-44. URL: </w:t>
      </w:r>
      <w:hyperlink r:id="rId16" w:history="1">
        <w:r>
          <w:rPr/>
          <w:t xml:space="preserve">https://elibrary.ru/item.asp?id=25793821</w:t>
        </w:r>
      </w:hyperlink>
    </w:p>
    <w:p>
      <w:pPr/>
      <w:r>
        <w:rPr/>
        <w:t xml:space="preserve"> Захарова В.В. Особенности создания российского централизованного государства / В.В. Захарова // Вестник Академии права и управления. 2018. № 2 (51). С. 83-86. URL: </w:t>
      </w:r>
      <w:hyperlink r:id="rId17" w:history="1">
        <w:r>
          <w:rPr/>
          <w:t xml:space="preserve">https://cyberleninka.ru/article/n/osobennosti-sozdaniya-rossiyskogo-tsentralizovannogo-gosudarstva</w:t>
        </w:r>
      </w:hyperlink>
    </w:p>
    <w:p>
      <w:pPr/>
      <w:r>
        <w:rPr/>
        <w:t xml:space="preserve">Каменский А.Б. Уроки петровских реформ глазами историка / А.Б. Каменский // Вестник Московского университета. Серия: 6 Экономика. 2023. № 2. С. 159-167. URL: </w:t>
      </w:r>
      <w:hyperlink r:id="rId18" w:history="1">
        <w:r>
          <w:rPr/>
          <w:t xml:space="preserve">https://elibrary.ru/item.asp?id=51182894</w:t>
        </w:r>
      </w:hyperlink>
    </w:p>
    <w:p>
      <w:pPr/>
      <w:r>
        <w:rPr/>
        <w:t xml:space="preserve">Константинов Н.С. Реформы Петра I и их влияние на государственное устройство и право / Н.С, Константинов // Современная Российская наука: сборник статей Всероссийского научно-исследовательского конкурса (Пенза, 15 апреля 2025 года). Пенза, 2025. С. 37-39. URL: </w:t>
      </w:r>
      <w:hyperlink r:id="rId19" w:history="1">
        <w:r>
          <w:rPr/>
          <w:t xml:space="preserve">https://elibrary.ru/item.asp?id=80639125</w:t>
        </w:r>
      </w:hyperlink>
    </w:p>
    <w:p>
      <w:pPr/>
      <w:r>
        <w:rPr/>
        <w:t xml:space="preserve">Котляр Н.Ф. Образование Галицко-Волынского княжества в контексте развития Древнерусской государственности / Н.Ф, Котляр // Альманах по истории Средних веков и Раннего Нового времени. 2013. № 3-4. С. 53-58. URL: </w:t>
      </w:r>
      <w:hyperlink r:id="rId20" w:history="1">
        <w:r>
          <w:rPr/>
          <w:t xml:space="preserve">https://www.elibrary.ru/item.asp?id=40082387</w:t>
        </w:r>
      </w:hyperlink>
    </w:p>
    <w:p>
      <w:pPr/>
      <w:r>
        <w:rPr/>
        <w:t xml:space="preserve">Кошокова С.Я. Реформы Петра I: последствия для государства / С.Я. Кошокова, С. Зурнаджиди // Инициативы молодых – науке и производству: сборник статей VII Всероссийской научно-практической конференции молодых ученых и студентов (Пенза, 08-09 июля 2024 года). Пенза, 2024. С. 136-139. URL: </w:t>
      </w:r>
      <w:hyperlink r:id="rId21" w:history="1">
        <w:r>
          <w:rPr/>
          <w:t xml:space="preserve">https://elibrary.ru/item.asp?id=69092738</w:t>
        </w:r>
      </w:hyperlink>
    </w:p>
    <w:p>
      <w:pPr/>
      <w:r>
        <w:rPr/>
        <w:t xml:space="preserve">Кошокова С.Я. Роль реформ Петра Первого в дальнейшем развитии России / С.Я. Кошокова, Р.С. Звягинцева // Эпоха науки. 2020. № 24. С. 304-306. URL: </w:t>
      </w:r>
      <w:hyperlink r:id="rId22" w:history="1">
        <w:r>
          <w:rPr/>
          <w:t xml:space="preserve">https://elibrary.ru/item.asp?id=44425610</w:t>
        </w:r>
      </w:hyperlink>
    </w:p>
    <w:p>
      <w:pPr/>
      <w:r>
        <w:rPr/>
        <w:t xml:space="preserve">Кротов П.А. Опыт государственной реформы Петра Великого и современная Россия / П.А. Кротов // Труды исторического факультета Санкт-Петербургского университета. 2013. № 15. С. 58-71. URL: </w:t>
      </w:r>
      <w:hyperlink r:id="rId23" w:history="1">
        <w:r>
          <w:rPr/>
          <w:t xml:space="preserve">https://elibrary.ru/item.asp?id=20808691</w:t>
        </w:r>
      </w:hyperlink>
    </w:p>
    <w:p>
      <w:pPr/>
      <w:r>
        <w:rPr/>
        <w:t xml:space="preserve">Кубарь М.А. Государственные и социальные реформы Петра I и их историческое значение / М.А. Кубарь, Е.В, Бибиков // Научные дискуссии в эпоху глобализации: материалы XXIII Всероссийской научно-парктической конференции (08 декабря 2022 года). Смоленск, 2022. С. 259-260. URL: </w:t>
      </w:r>
      <w:hyperlink r:id="rId24" w:history="1">
        <w:r>
          <w:rPr/>
          <w:t xml:space="preserve">https://elibrary.ru/item.asp?id=50090757</w:t>
        </w:r>
      </w:hyperlink>
    </w:p>
    <w:p>
      <w:pPr/>
      <w:r>
        <w:rPr/>
        <w:t xml:space="preserve">М.С.Горбачев Октябрь  и перестройка: революция продолжается. Доклад на совместном торжественном заседании ЦК КПСС, Верховного Совета СССР и Верховного Совета РСФСР, посвящено 70-летию Великой Октябрьской социалистической революции, в Кремлевском Дворце съездов, 2 ноября 1987 г. М.: Политиздат, 1987. 62 с.</w:t>
      </w:r>
    </w:p>
    <w:p>
      <w:pPr/>
      <w:r>
        <w:rPr/>
        <w:t xml:space="preserve">Менжинская Н.К. Новгородскаяи Венецианская ремесленно-торговые республики в XII-XV веках / Н.К. Менжинская // Труды Санкт-Петербургского государственного университета культуры и искусств. 2010. Т. 190. С. 479-493. URL: </w:t>
      </w:r>
      <w:hyperlink r:id="rId25" w:history="1">
        <w:r>
          <w:rPr/>
          <w:t xml:space="preserve">https://www.elibrary.ru/item.asp?id=21316318</w:t>
        </w:r>
      </w:hyperlink>
    </w:p>
    <w:p>
      <w:pPr/>
      <w:r>
        <w:rPr/>
        <w:t xml:space="preserve">Минакова Э.А. Некоторые аспекты хронологии жизнедеятельности Олега Вещего / Э.А. Минакова // Ученые записки Орловского государтсвенного университета. 2024. № 4 (105). С. 100-105. URL: </w:t>
      </w:r>
      <w:hyperlink r:id="rId26" w:history="1">
        <w:r>
          <w:rPr/>
          <w:t xml:space="preserve">https://www.elibrary.ru/item.asp?id=79702096</w:t>
        </w:r>
      </w:hyperlink>
    </w:p>
    <w:p>
      <w:pPr/>
      <w:r>
        <w:rPr/>
        <w:t xml:space="preserve">Морозова Л.Е. Государственная деятельность княгини Ольги / Л.Е. Морозова // Вестник Екатеринбургской духовной семинарии. 2015. № 3 (12). С. 31-42. URL: </w:t>
      </w:r>
      <w:hyperlink r:id="rId27" w:history="1">
        <w:r>
          <w:rPr/>
          <w:t xml:space="preserve">https://elibrary.ru/item.asp?id=25791336</w:t>
        </w:r>
      </w:hyperlink>
    </w:p>
    <w:p>
      <w:pPr/>
      <w:r>
        <w:rPr/>
        <w:t xml:space="preserve">Н.С. ХрущевСорок лет Великой Октябрьской Социалистической революции: доклад на юбилейной сессии Верховного Совета СССР 6 ноября 1957 года. Изд-во «Правда». Москва, 1957. 76 с.</w:t>
      </w:r>
    </w:p>
    <w:p>
      <w:pPr/>
      <w:r>
        <w:rPr/>
        <w:t xml:space="preserve">Островский Д.Н, Реформы Петра I: попытка модернизации России / Д.Н. Островский, В.А. Македонская // Современные проблемы гуманитарных и общественных наук. 2014. № 2 (2). С. 129-135. URL: </w:t>
      </w:r>
      <w:hyperlink r:id="rId28" w:history="1">
        <w:r>
          <w:rPr/>
          <w:t xml:space="preserve">https://elibrary.ru/item.asp?id=22935903</w:t>
        </w:r>
      </w:hyperlink>
    </w:p>
    <w:p>
      <w:pPr/>
      <w:r>
        <w:rPr/>
        <w:t xml:space="preserve">Попов Г.Г. Реформы Петра I и кризисные процессы в русском государстве / Г.Г, Попов, А.В, Забабурин // Журнал институционных исследований. 2024. Т.16. № 2. С. 33-48. URL: </w:t>
      </w:r>
      <w:hyperlink r:id="rId29" w:history="1">
        <w:r>
          <w:rPr/>
          <w:t xml:space="preserve">https://elibrary.ru/item.asp?id=68007725</w:t>
        </w:r>
      </w:hyperlink>
    </w:p>
    <w:p>
      <w:pPr/>
      <w:r>
        <w:rPr/>
        <w:t xml:space="preserve">Сапронов М.В, Русское государство в конце XVII в.: эволюция или революция? (к вопросу об альтернативах петровских преобразований) / М.В. Сапронов // Вестник Южно-Уральского государственного университета. Серия: социально-гуманитарные науки. 2014. Т.14. № 1. С. 30-40. URL: </w:t>
      </w:r>
      <w:hyperlink r:id="rId30" w:history="1">
        <w:r>
          <w:rPr/>
          <w:t xml:space="preserve">https://elibrary.ru/item.asp?id=21486042</w:t>
        </w:r>
      </w:hyperlink>
    </w:p>
    <w:p>
      <w:pPr/>
      <w:r>
        <w:rPr/>
        <w:t xml:space="preserve">Семенкова Т.Г. Роль великого княжения Владимира (980-1015 годы) в становлении династии Рюриковичей / Т.Г. Семенкова // Актуальные вопросы современной науки. 2014. № 35. С. 15-27. URL: </w:t>
      </w:r>
      <w:hyperlink r:id="rId31" w:history="1">
        <w:r>
          <w:rPr/>
          <w:t xml:space="preserve">https://www.elibrary.ru/item.asp?id=21759193</w:t>
        </w:r>
      </w:hyperlink>
      <w:r>
        <w:rPr/>
        <w:t xml:space="preserve">  </w:t>
      </w:r>
    </w:p>
    <w:p>
      <w:pPr/>
      <w:r>
        <w:rPr/>
        <w:t xml:space="preserve">Сосенко Ф.С. К вопросу об идеях государственного единства в древнерусском летописании домонгольского периода / Ф.С. Сосенко // Вестник Нижегородского университета им. Н.И, Лобачевского. 2014. № 3-2. С. 218-221. URL: </w:t>
      </w:r>
      <w:hyperlink r:id="rId32" w:history="1">
        <w:r>
          <w:rPr/>
          <w:t xml:space="preserve">https://elibrary.ru/item.asp?id=22854988</w:t>
        </w:r>
      </w:hyperlink>
    </w:p>
    <w:p>
      <w:pPr/>
      <w:r>
        <w:rPr/>
        <w:t xml:space="preserve">Сущенко В.А. Причины и особенности процесса объединения русских земель вокруг Москвы / В.А. Сущенко // Современные проблемы гуманитарных и естественных наук: материалы XXVII международной научно-практической конференции (Москва, 02 марта 2016 года). Москва, 2016. С. 44-48. URL: </w:t>
      </w:r>
      <w:hyperlink r:id="rId33" w:history="1">
        <w:r>
          <w:rPr/>
          <w:t xml:space="preserve">https://elibrary.ru/item.asp?id=25967473</w:t>
        </w:r>
      </w:hyperlink>
    </w:p>
    <w:p>
      <w:pPr/>
      <w:r>
        <w:rPr/>
        <w:t xml:space="preserve">Темушев С.Н. К вопросу о причинах политической раздробленности Древней Руси (как этапе в развитии государственного фиска) / С.Н. Темушев // </w:t>
      </w:r>
      <w:hyperlink r:id="rId34" w:history="1">
        <w:r>
          <w:rPr/>
          <w:t xml:space="preserve">ВЕСНІК БДУ. СЕРЫЯ 3, ГІСТОРЫЯ. ЭКАНОМІКА. ПРАВА</w:t>
        </w:r>
      </w:hyperlink>
      <w:r>
        <w:rPr/>
        <w:t xml:space="preserve">. 2012. № 3. С. 28-32. URL: </w:t>
      </w:r>
      <w:hyperlink r:id="rId35" w:history="1">
        <w:r>
          <w:rPr/>
          <w:t xml:space="preserve">https://elibrary.ru/item.asp?id=21621026</w:t>
        </w:r>
      </w:hyperlink>
    </w:p>
    <w:p>
      <w:pPr/>
      <w:r>
        <w:rPr/>
        <w:t xml:space="preserve">Фомин В.В. Начало Руси в трудах М.В. Ломоносова / В.В. Фомин // Вестник Московского университета. Серия 12. Политические науки. 2011. № 6. С. 14-20.URL: </w:t>
      </w:r>
      <w:hyperlink r:id="rId36" w:history="1">
        <w:r>
          <w:rPr/>
          <w:t xml:space="preserve">https://elibrary.ru/item.asp?id=17680790</w:t>
        </w:r>
      </w:hyperlink>
    </w:p>
    <w:p>
      <w:pPr/>
      <w:r>
        <w:rPr/>
        <w:t xml:space="preserve">Черных В.Д. Оценка реформ Петра I в отечественной историографии / В.Д. Черных, Г.А, Быковская // Труды Воронежской духовной семинарии. 2021. № 13. С, 59-70. URL: </w:t>
      </w:r>
      <w:hyperlink r:id="rId37" w:history="1">
        <w:r>
          <w:rPr/>
          <w:t xml:space="preserve">https://elibrary.ru/item.asp?id=54019646</w:t>
        </w:r>
      </w:hyperlink>
    </w:p>
    <w:p>
      <w:pPr/>
      <w:r>
        <w:rPr/>
        <w:t xml:space="preserve">Чигасова О.В, Характер и последствия социально-экономических преобразований Петра I / О.В. Чигасова, А.А. Терещенко // Universum: общественные науки. 2018. № 10 (50). С. 4-6. URL: </w:t>
      </w:r>
      <w:hyperlink r:id="rId38" w:history="1">
        <w:r>
          <w:rPr/>
          <w:t xml:space="preserve">https://cyberleninka.ru/article/n/harakter-i-posledstviya-sotsialno-ekonomicheskih-preobrazovaniy-petra-i</w:t>
        </w:r>
      </w:hyperlink>
    </w:p>
    <w:p>
      <w:pPr/>
      <w:r>
        <w:rPr/>
        <w:t xml:space="preserve">Ю.В, Андропов Шестьдесят лет СССР: Доклад на совместном торжественном заседании Центрального Комитета КПСС, Верховного Совета СССР и Верховного Совета РСФСР в Кремлевском Дворце съездов 21 декабря 1982 года. Москва, Политиздат, 1982. 30 с.</w:t>
      </w:r>
    </w:p>
    <w:p>
      <w:pPr/>
      <w:r>
        <w:rPr/>
        <w:t xml:space="preserve">Юдина Т.Н.Экономическая политика царя Петра I Алексеева / Т.Н, Юдина, В.В. Чекмарёв // Вестник Костромского государственного университета им. Н.А. Некрасова. 2009. Т.15. № 4. С. 17-21. URL: </w:t>
      </w:r>
      <w:hyperlink r:id="rId39" w:history="1">
        <w:r>
          <w:rPr/>
          <w:t xml:space="preserve">https://elibrary.ru/item.asp?id=15141556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83C7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27F3D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E0C67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BA955E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3A8F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C0FF5D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48FA7A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F9B370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7E90E5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5A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DB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46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ibrary.ru/item.asp?id=24098909" TargetMode="External"/><Relationship Id="rId8" Type="http://schemas.openxmlformats.org/officeDocument/2006/relationships/hyperlink" Target="https://elibrary.ru/item.asp?id=32283071" TargetMode="External"/><Relationship Id="rId9" Type="http://schemas.openxmlformats.org/officeDocument/2006/relationships/hyperlink" Target="https://elibrary.ru/item.asp?id=39135951" TargetMode="External"/><Relationship Id="rId10" Type="http://schemas.openxmlformats.org/officeDocument/2006/relationships/hyperlink" Target="https://elibrary.ru/item.asp?id=21100025" TargetMode="External"/><Relationship Id="rId11" Type="http://schemas.openxmlformats.org/officeDocument/2006/relationships/hyperlink" Target="https://cyberleninka.ru/article/n/period-feodalnoy-razdroblennosti-kak-stadiya-formirovaniya-gosudarstva" TargetMode="External"/><Relationship Id="rId12" Type="http://schemas.openxmlformats.org/officeDocument/2006/relationships/hyperlink" Target="https://elibrary.ru/item.asp?id=36951283" TargetMode="External"/><Relationship Id="rId13" Type="http://schemas.openxmlformats.org/officeDocument/2006/relationships/hyperlink" Target="https://elibrary.ru/item.asp?id=46323689" TargetMode="External"/><Relationship Id="rId14" Type="http://schemas.openxmlformats.org/officeDocument/2006/relationships/hyperlink" Target="https://elibrary.ru/item.asp?id=43117440" TargetMode="External"/><Relationship Id="rId15" Type="http://schemas.openxmlformats.org/officeDocument/2006/relationships/hyperlink" Target="https://elibrary.ru/item.asp?id=82348039" TargetMode="External"/><Relationship Id="rId16" Type="http://schemas.openxmlformats.org/officeDocument/2006/relationships/hyperlink" Target="https://elibrary.ru/item.asp?id=25793821" TargetMode="External"/><Relationship Id="rId17" Type="http://schemas.openxmlformats.org/officeDocument/2006/relationships/hyperlink" Target="https://cyberleninka.ru/article/n/osobennosti-sozdaniya-rossiyskogo-tsentralizovannogo-gosudarstva" TargetMode="External"/><Relationship Id="rId18" Type="http://schemas.openxmlformats.org/officeDocument/2006/relationships/hyperlink" Target="https://elibrary.ru/item.asp?id=51182894" TargetMode="External"/><Relationship Id="rId19" Type="http://schemas.openxmlformats.org/officeDocument/2006/relationships/hyperlink" Target="https://elibrary.ru/item.asp?id=80639125" TargetMode="External"/><Relationship Id="rId20" Type="http://schemas.openxmlformats.org/officeDocument/2006/relationships/hyperlink" Target="https://www.elibrary.ru/item.asp?id=40082387" TargetMode="External"/><Relationship Id="rId21" Type="http://schemas.openxmlformats.org/officeDocument/2006/relationships/hyperlink" Target="https://elibrary.ru/item.asp?id=69092738" TargetMode="External"/><Relationship Id="rId22" Type="http://schemas.openxmlformats.org/officeDocument/2006/relationships/hyperlink" Target="https://elibrary.ru/item.asp?id=44425610" TargetMode="External"/><Relationship Id="rId23" Type="http://schemas.openxmlformats.org/officeDocument/2006/relationships/hyperlink" Target="https://elibrary.ru/item.asp?id=20808691" TargetMode="External"/><Relationship Id="rId24" Type="http://schemas.openxmlformats.org/officeDocument/2006/relationships/hyperlink" Target="https://elibrary.ru/item.asp?id=50090757" TargetMode="External"/><Relationship Id="rId25" Type="http://schemas.openxmlformats.org/officeDocument/2006/relationships/hyperlink" Target="https://www.elibrary.ru/item.asp?id=21316318" TargetMode="External"/><Relationship Id="rId26" Type="http://schemas.openxmlformats.org/officeDocument/2006/relationships/hyperlink" Target="https://www.elibrary.ru/item.asp?id=79702096" TargetMode="External"/><Relationship Id="rId27" Type="http://schemas.openxmlformats.org/officeDocument/2006/relationships/hyperlink" Target="https://elibrary.ru/item.asp?id=25791336" TargetMode="External"/><Relationship Id="rId28" Type="http://schemas.openxmlformats.org/officeDocument/2006/relationships/hyperlink" Target="https://elibrary.ru/item.asp?id=22935903" TargetMode="External"/><Relationship Id="rId29" Type="http://schemas.openxmlformats.org/officeDocument/2006/relationships/hyperlink" Target="https://elibrary.ru/item.asp?id=68007725" TargetMode="External"/><Relationship Id="rId30" Type="http://schemas.openxmlformats.org/officeDocument/2006/relationships/hyperlink" Target="https://elibrary.ru/item.asp?id=21486042" TargetMode="External"/><Relationship Id="rId31" Type="http://schemas.openxmlformats.org/officeDocument/2006/relationships/hyperlink" Target="https://www.elibrary.ru/item.asp?id=21759193" TargetMode="External"/><Relationship Id="rId32" Type="http://schemas.openxmlformats.org/officeDocument/2006/relationships/hyperlink" Target="https://elibrary.ru/item.asp?id=22854988" TargetMode="External"/><Relationship Id="rId33" Type="http://schemas.openxmlformats.org/officeDocument/2006/relationships/hyperlink" Target="https://elibrary.ru/item.asp?id=25967473" TargetMode="External"/><Relationship Id="rId34" Type="http://schemas.openxmlformats.org/officeDocument/2006/relationships/hyperlink" Target="https://elibrary.ru/contents.asp?id=33964656" TargetMode="External"/><Relationship Id="rId35" Type="http://schemas.openxmlformats.org/officeDocument/2006/relationships/hyperlink" Target="https://elibrary.ru/item.asp?id=21621026" TargetMode="External"/><Relationship Id="rId36" Type="http://schemas.openxmlformats.org/officeDocument/2006/relationships/hyperlink" Target="https://elibrary.ru/item.asp?id=17680790" TargetMode="External"/><Relationship Id="rId37" Type="http://schemas.openxmlformats.org/officeDocument/2006/relationships/hyperlink" Target="https://elibrary.ru/item.asp?id=54019646" TargetMode="External"/><Relationship Id="rId38" Type="http://schemas.openxmlformats.org/officeDocument/2006/relationships/hyperlink" Target="https://cyberleninka.ru/article/n/harakter-i-posledstviya-sotsialno-ekonomicheskih-preobrazovaniy-petra-i" TargetMode="External"/><Relationship Id="rId39" Type="http://schemas.openxmlformats.org/officeDocument/2006/relationships/hyperlink" Target="https://elibrary.ru/item.asp?id=1514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2026-04-23T19:25:37+03:00</dcterms:created>
  <dcterms:modified xsi:type="dcterms:W3CDTF">2026-04-23T19:25:37+03:00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