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ЮРИДИЧЕСКАЯ КЛИНИКА: ОСНОВЫ КОНСУЛЬТИРОВАНИЯ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Ковригина Екатерина Сергеевна, старший преподаватель, кафедра публичного и частного права; куратор, Студенческое научное общество Института экономики и права; младший научный сотрудник, Научно-исследовательский центр криминологического мониторинга.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Юридическая клиника: основы консультирования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основы бесплатной юридической помощи.</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Конспект; Проект;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Правовые основы бесплатной юридической помощи.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Эссе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принципы и субъекты оказания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Государственная и негосударственная системы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Юридическое консультирование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Профессиональная этика юриста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Правовое просвещение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эссе по теме бесплатной юридической помощи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право просветительского мероприятия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дополнительной литературы по темам курса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Посещение юридической консультации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Федерального закона № 324 &amp;quot;О бесплатной юридической помощи&amp;quot;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Ознакомление с государственной системой БЮП</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Ознакомление с негосударственной системой БЮП</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Ознакомление с деятельностью юридических клиник в системе бесплатной юридической помощи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Этапы консультирования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Проведение правопросветительских мероприятий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Традиционные формы обучения (семинары);</w:t>
      </w:r>
    </w:p>
    <w:p>
      <w:pPr>
        <w:numPr>
          <w:ilvl w:val="0"/>
          <w:numId w:val="1"/>
        </w:numPr>
      </w:pPr>
      <w:r>
        <w:rPr/>
        <w:t xml:space="preserve">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деловая и/или ролевая игра; эссе; проект; проект; конспект.</w:t>
      </w:r>
    </w:p>
    <w:p>
      <w:pPr/>
      <w:r>
        <w:rPr/>
        <w:t xml:space="preserve">Оценочные средства для текущего контроля.</w:t>
      </w:r>
    </w:p>
    <w:p>
      <w:pPr/>
      <w:r>
        <w:rPr/>
        <w:t xml:space="preserve">Кейс-задача</w:t>
      </w:r>
    </w:p>
    <w:p>
      <w:pPr/>
      <w:r>
        <w:rPr/>
        <w:t xml:space="preserve">1.К юристам обратилась Екатерина Сутяжнева.</w:t>
      </w:r>
    </w:p>
    <w:p>
      <w:pPr/>
      <w:r>
        <w:rPr/>
        <w:t xml:space="preserve">В 16:00 вбежала запыхавшись: «Слава богу, что успела! (Отдышалась.) Вот. (Положила на стол пачку документов.) Помогите мне, пожалуйста, с этой жалобой. Проверьте… времени совсем мало… Я ее сама написала, но я не юрист, и хочу, чтобы специалисты, то есть вы, ее посмотрели перед отправкой в Европейский суд по правам человека — там по 3-й, 5-й, 6-й и 8-й статьям Европейской конвенции по правам человека.</w:t>
      </w:r>
    </w:p>
    <w:p>
      <w:pPr/>
      <w:r>
        <w:rPr/>
        <w:t xml:space="preserve">А то до полуночи осталось всего ничего — восемь часов, если не успею, то потом уже и отправлять бесполезно, не соблюдены будут критерии приемлемости… Возьметесь? Пожалуйста…».</w:t>
      </w:r>
    </w:p>
    <w:p>
      <w:pPr/>
      <w:r>
        <w:rPr/>
        <w:t xml:space="preserve">Крайний срок подачи жалобы сегодня в 24:00, клиентка — не юрист по образованию.</w:t>
      </w:r>
    </w:p>
    <w:p>
      <w:pPr/>
      <w:r>
        <w:rPr/>
        <w:t xml:space="preserve">Ваши действия?</w:t>
      </w:r>
    </w:p>
    <w:p>
      <w:pPr>
        <w:numPr>
          <w:ilvl w:val="0"/>
          <w:numId w:val="2"/>
        </w:numPr>
      </w:pPr>
      <w:r>
        <w:rPr/>
        <w:t xml:space="preserve">Ваш клиент – женщина 35 лет, воспитывающая ребенка 12 лет. Отец не общается с сыном почти 8 лет. Но отрицает данный факт.</w:t>
      </w:r>
    </w:p>
    <w:p>
      <w:pPr/>
      <w:r>
        <w:rPr/>
        <w:t xml:space="preserve">Задание: составьте вопросы, которые можно задать в суде с целью доказывания достоверности слов клиента.</w:t>
      </w:r>
    </w:p>
    <w:p>
      <w:pPr/>
      <w:r>
        <w:rPr/>
        <w:t xml:space="preserve">3.Женщина (Наталья Валерьевна) подает на развод. Мужа зовут Валентин Сергеевич Утконосов. Обратилась за помощью в составлении заявления и подготовке к судебному разбирательству о разводе и определении места проживания и порядка воспитания ребенка. Просьба: «Вы составьте, пожалуйста, заявление, а я еще раз приду. Идти мне надо на работу сейчас». Консультант провел интервьюирование и при записи информации о клиентке в регистрационный журнал обнаружил, что месяц назад другой консультант клиники (фирмы) оказывал юридическую помощь по защите трудовых прав ее супруга против работодателя. Из разговора с этим консультантом стало известно, что Петр Сергеевич время от времени консультируется у него по различным юридическим вопросам.</w:t>
      </w:r>
    </w:p>
    <w:p>
      <w:pPr/>
      <w:r>
        <w:rPr/>
        <w:t xml:space="preserve">Ваши действия?</w:t>
      </w:r>
    </w:p>
    <w:p/>
    <w:p>
      <w:pPr/>
      <w:r>
        <w:rPr/>
        <w:t xml:space="preserve">Деловая и/или ролевая игра</w:t>
      </w:r>
    </w:p>
    <w:p>
      <w:pPr/>
      <w:r>
        <w:rPr/>
        <w:t xml:space="preserve">1.К юристам обратилась Екатерина Сутяжнева.</w:t>
      </w:r>
    </w:p>
    <w:p>
      <w:pPr/>
      <w:r>
        <w:rPr/>
        <w:t xml:space="preserve">В 16:00 вбежала запыхавшись: «Слава богу, что успела! (Отдышалась.) Вот. (Положила на стол пачку документов.) Помогите мне, пожалуйста, с этой жалобой. Проверьте… времени совсем мало… Я ее сама написала, но я не юрист, и хочу, чтобы специалисты, то есть вы, ее посмотрели перед отправкой в Европейский суд по правам человека — там по 3-й, 5-й, 6-й и 8-й статьям Европейской конвенции по правам человека.</w:t>
      </w:r>
    </w:p>
    <w:p>
      <w:pPr/>
      <w:r>
        <w:rPr/>
        <w:t xml:space="preserve">А то до полуночи осталось всего ничего — восемь часов, если не успею, то потом уже и отправлять бесполезно, не соблюдены будут критерии приемлемости… Возьметесь? Пожалуйста…».</w:t>
      </w:r>
    </w:p>
    <w:p>
      <w:pPr/>
      <w:r>
        <w:rPr/>
        <w:t xml:space="preserve">Крайний срок подачи жалобы сегодня в 24:00, клиентка — не юрист по образованию.</w:t>
      </w:r>
    </w:p>
    <w:p>
      <w:pPr/>
      <w:r>
        <w:rPr/>
        <w:t xml:space="preserve">Ваши действия?</w:t>
      </w:r>
    </w:p>
    <w:p>
      <w:pPr>
        <w:numPr>
          <w:ilvl w:val="0"/>
          <w:numId w:val="3"/>
        </w:numPr>
      </w:pPr>
      <w:r>
        <w:rPr/>
        <w:t xml:space="preserve">Ваш клиент – женщина 35 лет, воспитывающая ребенка 12 лет. Отец не общается с сыном почти 8 лет. Но отрицает данный факт.</w:t>
      </w:r>
    </w:p>
    <w:p>
      <w:pPr/>
      <w:r>
        <w:rPr/>
        <w:t xml:space="preserve">Задание: составьте вопросы, которые можно задать в суде с целью доказывания достоверности слов клиента.</w:t>
      </w:r>
    </w:p>
    <w:p>
      <w:pPr/>
      <w:r>
        <w:rPr/>
        <w:t xml:space="preserve">3.Женщина (Наталья Валерьевна) подает на развод. Мужа зовут Валентин Сергеевич Утконосов. Обратилась за помощью в составлении заявления и подготовке к судебному разбирательству о разводе и определении места проживания и порядка воспитания ребенка. Просьба: «Вы составьте, пожалуйста, заявление, а я еще раз приду. Идти мне надо на работу сейчас». Консультант провел интервьюирование и при записи информации о клиентке в регистрационный журнал обнаружил, что месяц назад другой консультант клиники (фирмы) оказывал юридическую помощь по защите трудовых прав ее супруга против работодателя. Из разговора с этим консультантом стало известно, что Петр Сергеевич время от времени консультируется у него по различным юридическим вопросам.</w:t>
      </w:r>
    </w:p>
    <w:p>
      <w:pPr/>
      <w:r>
        <w:rPr/>
        <w:t xml:space="preserve">Ролевая игра «Дело Бердяева»</w:t>
      </w:r>
    </w:p>
    <w:p>
      <w:pPr/>
      <w:r>
        <w:rPr/>
        <w:t xml:space="preserve">Информация для юриста: к юристу (адвокату) обратился мужчина средних лет. Из анкеты юрист узнает следующее: мужчину зовут Бердяев Сергей Сергеевич, 45 лет. Суть проблемы Бердяев изложил таким образом: «Я успокоил хулигана в общественном транспорте, теперь меня могут привлечь к уголовной ответственности».</w:t>
      </w:r>
    </w:p>
    <w:p>
      <w:pPr/>
      <w:r>
        <w:rPr/>
        <w:t xml:space="preserve">Задачи юриста — отработать навык установления психологического контакта с клиентом, вызвать его доверие и получить как можно более полную информацию о мотивах и поступках клиента. Конфиденциальная информация для клиента: вы должны играть роль здравомыслящего, хитроватого 45-летнего мужчины. Вы должны сообщать только те сведения, о которых вас прямо спрашивает юрист.</w:t>
      </w:r>
    </w:p>
    <w:p>
      <w:pPr/>
      <w:r>
        <w:rPr/>
        <w:t xml:space="preserve">Вы ехали в автобусе маршрута № 5 домой (на ул. Грибоедова) поздним вечером. Вы сидели на одном из сидений в задней части автобуса. Вдруг вы услышали какой-то шум впереди. Приглядевшись (было уже не очень светло), вы увидели, что пьяный мужчина пристает к девушке. Поскольку вы посчитали нужным вмешаться в происходящее, то прошли в переднюю часть автобуса. В пьяном мужчине вы узнали своего соседа Гладкова, который постоянно злоупотребляет спиртными напитками. Он предлагал девушке пойти с ним и, несмотря на ее сопротивление, тянул ее за руку к выходу. Вы взяли его за плечо и, развернув к себе, сказали, чтобы он успокоился и отстал от девушки. В ответ вы услышали нецензурную брань. Кроме того, он попытался ударить вас рукой по лицу. Поскольку вы владеете приемами карате, вы болевым приемом вывернули руку Гладкова и вытолкнули его на улицу (автобус в этот момент стоял на остановке). Гладков упал и ударился головой о металлическую урну. На днях вы узнали от соседей, что Гладков получил сотрясение </w:t>
      </w:r>
      <w:br/>
      <w:r>
        <w:rPr/>
        <w:t xml:space="preserve">мозга 1-й степени и обратился в милицию. С Гладковым у вас уже случались стычки, так как он проживает в соседнем доме. Он даже как-то раз приставал на улице к вашей жене. Выталкивая его на улицу из автобуса, вы сознательно применили бо́льшую силу, чем это было необходимо. Но обо всем этом вы не спешите рассказывать адвокату, поскольку хотите, чтобы ваши действия были оценены как пресечение хулиганства, и при этом не всплыло бы ваше личное неприязненное отношение к Гладкову.</w:t>
      </w:r>
    </w:p>
    <w:p>
      <w:pPr/>
      <w:r>
        <w:rPr/>
        <w:t xml:space="preserve">Ролевая игра № 2</w:t>
      </w:r>
    </w:p>
    <w:p>
      <w:pPr/>
      <w:r>
        <w:rPr/>
        <w:t xml:space="preserve">Карамова Елена Борисовна, проживающая в г. Москва по адресу: ул. Тимура Фрунзе, д. 2, заказала в кондитерской «Олива» в г. Подольске на ул. Ленина, д. 5 торт с изображением хрюши Нюши из мультфильма «Смешарики» на день рождения дочери Али с доставкой на дачу, расположенную в 5 км от г. Подольск. Торт привезли, но вместо Нюши на торте был заяц Крош. Торт пришлось забрать, но дочь расплакалась, так как она хотела встретить день рождения с Нюшей. В акте приемки Карамова расписалась, но написала, что вместо Нюши на торте Крош. Акт курьер увез с собой. Вместе с Карамовой при получении торта присутствовали соседка по даче Крюкова Ада Ивановна и муж Иван Борисович. Карамова хочет наказать владельца кондитерской ООО «О-Курьер», так как перед ее семьей никто даже не извинился, а праздник, которого так ждали, был испорчен. Она хочет через суд взыскать с ООО «О-Курьер» все, что возможно</w:t>
      </w:r>
    </w:p>
    <w:p>
      <w:pPr/>
      <w:r>
        <w:rPr/>
        <w:t xml:space="preserve">Домашнее задание для студентов: подготовить аргументацию для иска о взыскании компенсации за нарушение права на товарный знак на основе фабулы «Торт “Смешарики”» с позиции Истца и с позиции ответчика. В роли судьи выступает преподаватель, который и ведет модельный судебный процесс.</w:t>
      </w:r>
    </w:p>
    <w:p>
      <w:pPr/>
      <w:r>
        <w:rPr/>
        <w:t xml:space="preserve">Ваши действия?</w:t>
      </w:r>
    </w:p>
    <w:p/>
    <w:p>
      <w:pPr/>
      <w:r>
        <w:rPr/>
        <w:t xml:space="preserve">Эссе</w:t>
      </w:r>
    </w:p>
    <w:p>
      <w:pPr/>
      <w:r>
        <w:rPr/>
        <w:t xml:space="preserve">Темы эссе формулируются преподавателем. Примеры: "Важность оказания бесплатной юридической помощи", "Негосударственная система бесплатной юридической помощи", "Клиническое образование в России".</w:t>
      </w:r>
      <w:br/>
      <w:r>
        <w:rPr/>
        <w:t xml:space="preserve">Эссе пишется 13 кеглем, times new roman, межстрочный интервал полуторный, объем не менее 2-х листов а4.</w:t>
      </w:r>
      <w:br/>
      <w:r>
        <w:rPr/>
        <w:t xml:space="preserve">К эссе применяются требования оригинальности аналогичные требованиям применяемым к курсовым работам.</w:t>
      </w:r>
    </w:p>
    <w:p/>
    <w:p>
      <w:pPr/>
      <w:r>
        <w:rPr/>
        <w:t xml:space="preserve">Проект</w:t>
      </w:r>
    </w:p>
    <w:p>
      <w:pPr/>
      <w:r>
        <w:rPr/>
        <w:t xml:space="preserve">Проект правозащитной организации по выбору студента. Примерные тематики: - коренные малочисленные народы, экология, безнадзорные животные, защита прав участников образовательного процесса, защита прав детей, оставшихся без попечения родителей, защита прав участников СВО и их семей</w:t>
      </w:r>
    </w:p>
    <w:p/>
    <w:p>
      <w:pPr/>
      <w:r>
        <w:rPr/>
        <w:t xml:space="preserve">Проект</w:t>
      </w:r>
    </w:p>
    <w:p>
      <w:pPr/>
      <w:r>
        <w:rPr/>
        <w:t xml:space="preserve">Оформленный проект правозащитной организации, включающий нормативное обеспечение, цели и задачи деятельности, план мероприятий, соответствующий задачам деятельности. </w:t>
      </w:r>
    </w:p>
    <w:p/>
    <w:p>
      <w:pPr/>
      <w:r>
        <w:rPr/>
        <w:t xml:space="preserve">Конспект</w:t>
      </w:r>
    </w:p>
    <w:p>
      <w:pPr/>
      <w:r>
        <w:rPr/>
        <w:t xml:space="preserve">Конспект лекций по дисциплине в письменном или электронном виде</w:t>
      </w:r>
    </w:p>
    <w:p/>
    <w:p>
      <w:pPr/>
      <w:r>
        <w:rPr/>
        <w:t xml:space="preserve">5.2. Промежуточная аттестация проводится в виде:</w:t>
      </w:r>
    </w:p>
    <w:p/>
    <w:p>
      <w:pPr/>
      <w:r>
        <w:rPr/>
        <w:t xml:space="preserve">Зачет</w:t>
      </w:r>
    </w:p>
    <w:p>
      <w:pPr/>
      <w:r>
        <w:rPr/>
        <w:t xml:space="preserve">Список вопросов к теоретической части зачёта по дисциплине «Проектная деятельность юридической клиники»</w:t>
      </w:r>
    </w:p>
    <w:p>
      <w:pPr>
        <w:numPr>
          <w:ilvl w:val="0"/>
          <w:numId w:val="4"/>
        </w:numPr>
      </w:pPr>
      <w:r>
        <w:rPr/>
        <w:t xml:space="preserve">Бесплатная юридическая помощь: понятие и принципы.</w:t>
      </w:r>
    </w:p>
    <w:p>
      <w:pPr>
        <w:numPr>
          <w:ilvl w:val="0"/>
          <w:numId w:val="4"/>
        </w:numPr>
      </w:pPr>
      <w:r>
        <w:rPr/>
        <w:t xml:space="preserve">Субъекты и виды оказания бесплатной юридической помощи.</w:t>
      </w:r>
    </w:p>
    <w:p>
      <w:pPr>
        <w:numPr>
          <w:ilvl w:val="0"/>
          <w:numId w:val="4"/>
        </w:numPr>
      </w:pPr>
      <w:r>
        <w:rPr/>
        <w:t xml:space="preserve">Участники государственной системы бесплатной юридической помощи.</w:t>
      </w:r>
    </w:p>
    <w:p>
      <w:pPr>
        <w:numPr>
          <w:ilvl w:val="0"/>
          <w:numId w:val="4"/>
        </w:numPr>
      </w:pPr>
      <w:r>
        <w:rPr/>
        <w:t xml:space="preserve">Органы исполнительной власти в системе бесплатной юридической помощи.</w:t>
      </w:r>
    </w:p>
    <w:p>
      <w:pPr>
        <w:numPr>
          <w:ilvl w:val="0"/>
          <w:numId w:val="4"/>
        </w:numPr>
      </w:pPr>
      <w:r>
        <w:rPr/>
        <w:t xml:space="preserve">Государственные юридические бюро.</w:t>
      </w:r>
    </w:p>
    <w:p>
      <w:pPr>
        <w:numPr>
          <w:ilvl w:val="0"/>
          <w:numId w:val="4"/>
        </w:numPr>
      </w:pPr>
      <w:r>
        <w:rPr/>
        <w:t xml:space="preserve">Адвокаты и нотариусы в системе бесплатной юридической помощи.</w:t>
      </w:r>
    </w:p>
    <w:p>
      <w:pPr>
        <w:numPr>
          <w:ilvl w:val="0"/>
          <w:numId w:val="4"/>
        </w:numPr>
      </w:pPr>
      <w:r>
        <w:rPr/>
        <w:t xml:space="preserve">Негосударственная система бесплатной юридической помощи.</w:t>
      </w:r>
    </w:p>
    <w:p>
      <w:pPr>
        <w:numPr>
          <w:ilvl w:val="0"/>
          <w:numId w:val="4"/>
        </w:numPr>
      </w:pPr>
      <w:r>
        <w:rPr/>
        <w:t xml:space="preserve">Юридические клиники в системе бесплатной юридической помощи.</w:t>
      </w:r>
    </w:p>
    <w:p>
      <w:pPr>
        <w:numPr>
          <w:ilvl w:val="0"/>
          <w:numId w:val="4"/>
        </w:numPr>
      </w:pPr>
      <w:r>
        <w:rPr/>
        <w:t xml:space="preserve">Негосударственные центры оказания бесплатной юридической помощи.</w:t>
      </w:r>
    </w:p>
    <w:p>
      <w:pPr>
        <w:numPr>
          <w:ilvl w:val="0"/>
          <w:numId w:val="4"/>
        </w:numPr>
      </w:pPr>
      <w:r>
        <w:rPr/>
        <w:t xml:space="preserve">Правозащитная деятельность Уполномоченного по правам человека в Российской Федерации: правовые основы деятельности, компетенции.</w:t>
      </w:r>
    </w:p>
    <w:p>
      <w:pPr>
        <w:numPr>
          <w:ilvl w:val="0"/>
          <w:numId w:val="4"/>
        </w:numPr>
      </w:pPr>
      <w:r>
        <w:rPr/>
        <w:t xml:space="preserve">Правозащитная деятельность Уполномоченного при Президенте Российской Федерации по правам ребенка: правовые основы деятельности, компетенции.</w:t>
      </w:r>
    </w:p>
    <w:p>
      <w:pPr>
        <w:numPr>
          <w:ilvl w:val="0"/>
          <w:numId w:val="4"/>
        </w:numPr>
      </w:pPr>
      <w:r>
        <w:rPr/>
        <w:t xml:space="preserve">Правозащитная деятельность Уполномоченного по защите прав предпринимателей: правовый основы деятельности, компетенции.</w:t>
      </w:r>
    </w:p>
    <w:p>
      <w:pPr>
        <w:numPr>
          <w:ilvl w:val="0"/>
          <w:numId w:val="4"/>
        </w:numPr>
      </w:pPr>
      <w:r>
        <w:rPr/>
        <w:t xml:space="preserve">Организация и правовые основы деятельности Уполномоченного по правам человека в РК.</w:t>
      </w:r>
    </w:p>
    <w:p>
      <w:pPr>
        <w:numPr>
          <w:ilvl w:val="0"/>
          <w:numId w:val="4"/>
        </w:numPr>
      </w:pPr>
      <w:r>
        <w:rPr/>
        <w:t xml:space="preserve">Организация и правовые основы деятельности Уполномоченного по правам ребенка в РК.</w:t>
      </w:r>
    </w:p>
    <w:p>
      <w:pPr>
        <w:numPr>
          <w:ilvl w:val="0"/>
          <w:numId w:val="4"/>
        </w:numPr>
      </w:pPr>
      <w:r>
        <w:rPr/>
        <w:t xml:space="preserve">Организация и правовые основы деятельности Уполномоченного по защите прав предпринимателей в РК.</w:t>
      </w:r>
    </w:p>
    <w:p>
      <w:pPr>
        <w:numPr>
          <w:ilvl w:val="0"/>
          <w:numId w:val="4"/>
        </w:numPr>
      </w:pPr>
      <w:r>
        <w:rPr/>
        <w:t xml:space="preserve">Некоммерческие организации в системе бесплатной юридической помощи.</w:t>
      </w:r>
    </w:p>
    <w:p/>
    <w:p>
      <w:pPr/>
      <w:r>
        <w:rPr/>
        <w:t xml:space="preserve">Зачет</w:t>
      </w:r>
    </w:p>
    <w:p>
      <w:pPr/>
      <w:r>
        <w:rPr/>
        <w:t xml:space="preserve">Проект "Правозащитная организация"</w:t>
      </w:r>
    </w:p>
    <w:p>
      <w:pPr/>
      <w:r>
        <w:rPr/>
        <w:t xml:space="preserve">Название</w:t>
      </w:r>
      <w:br/>
      <w:r>
        <w:rPr/>
        <w:t xml:space="preserve">Цель (для чего создается организация, отвечает на вопрос что сделать)</w:t>
      </w:r>
      <w:br/>
      <w:r>
        <w:rPr/>
        <w:t xml:space="preserve">Задачи (процессы, необходимые для достижения цели)</w:t>
      </w:r>
      <w:br/>
      <w:r>
        <w:rPr/>
        <w:t xml:space="preserve">Нормативные акты, регулирующие деятельность нко и выбранную сферу правозащитной деятельности</w:t>
      </w:r>
      <w:br/>
      <w:r>
        <w:rPr/>
        <w:t xml:space="preserve">Мероприятия, направленные на решение заявленных задач</w:t>
      </w:r>
    </w:p>
    <w:p>
      <w:pPr/>
      <w:r>
        <w:rPr/>
        <w:t xml:space="preserve">Практическое проведение мероприятия, под руководством преподавателя.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данной дисциплины включает следующие формы занятий:</w:t>
      </w:r>
      <w:r>
        <w:rPr/>
        <w:t xml:space="preserve"> </w:t>
      </w:r>
      <w:r>
        <w:rPr/>
        <w:t xml:space="preserve"> семинары, решение практических задач и ролевая игра, завершающий ее изучение.</w:t>
      </w:r>
    </w:p>
    <w:p>
      <w:pPr/>
      <w:r>
        <w:rPr/>
        <w:t xml:space="preserve">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Практический курс является авторским и требует посещения студентом аудиторных занятий.</w:t>
      </w:r>
    </w:p>
    <w:p>
      <w:pPr/>
      <w:r>
        <w:rPr/>
        <w:t xml:space="preserve">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w:t>
      </w:r>
    </w:p>
    <w:p>
      <w:pPr/>
      <w:r>
        <w:rPr/>
        <w:t xml:space="preserve">Задания на зачет формулируются преподавателем в пределах данной программы курса с учетом навыков и умений, приобретению которых уделялось особое внимание во время</w:t>
      </w:r>
      <w:r>
        <w:rPr/>
        <w:t xml:space="preserve"> </w:t>
      </w:r>
      <w:r>
        <w:rPr/>
        <w:t xml:space="preserve"> семинарских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случае замены основного преподавателя, ведущего курс "Проектная деятельность: юридическая клиника", следует придерживаться следующих рекомендаций:</w:t>
      </w:r>
    </w:p>
    <w:p>
      <w:pPr>
        <w:numPr>
          <w:ilvl w:val="0"/>
          <w:numId w:val="5"/>
        </w:numPr>
      </w:pPr>
      <w:r>
        <w:rPr/>
        <w:t xml:space="preserve">Давать материал с учетом пояснений, данных к каждому тематическому разделу.</w:t>
      </w:r>
    </w:p>
    <w:p>
      <w:pPr>
        <w:numPr>
          <w:ilvl w:val="0"/>
          <w:numId w:val="5"/>
        </w:numPr>
      </w:pPr>
      <w:r>
        <w:rPr/>
        <w:t xml:space="preserve">Рекомендовать студентам иметь на занятиях Гражданский кодекс РФ.</w:t>
      </w:r>
    </w:p>
    <w:p>
      <w:pPr>
        <w:numPr>
          <w:ilvl w:val="0"/>
          <w:numId w:val="5"/>
        </w:numPr>
      </w:pPr>
      <w:r>
        <w:rPr/>
        <w:t xml:space="preserve">Ориентировать студентов на использование списка литературы, данного в программе.</w:t>
      </w:r>
    </w:p>
    <w:p>
      <w:pPr>
        <w:numPr>
          <w:ilvl w:val="0"/>
          <w:numId w:val="5"/>
        </w:numPr>
      </w:pPr>
      <w:r>
        <w:rPr/>
        <w:t xml:space="preserve">Внимательно относиться к рекомендациям преподавателя, связанным с изучением судебных актов по курсу.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
        </w:numPr>
      </w:pPr>
      <w:r>
        <w:rPr/>
        <w:t xml:space="preserve">Ларионова, М.А. Основы юридического консультирования / М.А. Ларионова. – Москва ; Берлин : Директ-Медиа, 2018. – 124 с. : ил. – Режим доступа: по подписке. – URL: </w:t>
      </w:r>
      <w:hyperlink r:id="rId7" w:history="1">
        <w:r>
          <w:rPr/>
          <w:t xml:space="preserve">http://biblioclub.ru/index.php?page=book&amp;id=256730</w:t>
        </w:r>
      </w:hyperlink>
    </w:p>
    <w:p>
      <w:pPr>
        <w:numPr>
          <w:ilvl w:val="0"/>
          <w:numId w:val="6"/>
        </w:numPr>
      </w:pPr>
      <w:r>
        <w:rPr/>
        <w:t xml:space="preserve">Профессиональные навыки юриста : учебник для академического бакалавриата / Е. Н. Доброхотова [и др.] ; под общей редакцией Е. Н. Доброхотовой. — Москва : Издательство Юрайт, 2018. — 326 с. — (Бакалавр. Академический курс). — ISBN 978-5-534-03333-5. — Текст : электронный // ЭБС Юрайт [сайт]. — URL: </w:t>
      </w:r>
      <w:hyperlink r:id="rId8" w:history="1">
        <w:r>
          <w:rPr/>
          <w:t xml:space="preserve">https://biblio-online.ru/bcode/413615</w:t>
        </w:r>
      </w:hyperlink>
      <w:r>
        <w:rPr/>
        <w:t xml:space="preserve"> </w:t>
      </w:r>
    </w:p>
    <w:p>
      <w:pPr>
        <w:numPr>
          <w:ilvl w:val="0"/>
          <w:numId w:val="6"/>
        </w:numPr>
      </w:pPr>
      <w:r>
        <w:rPr/>
        <w:t xml:space="preserve">Профессиональные навыки юриста. Практикум : учебное пособие для академического бакалавриата / Е. Н. Доброхотова [и др.] ; под общей редакцией Е. Н. Доброхотовой. — Москва : Издательство Юрайт, 2018. — 182 с. — (Бакалавр. Академический курс). — ISBN 978-5-534-03332-8. — Текст : электронный // ЭБС Юрайт [сайт]. — URL: </w:t>
      </w:r>
      <w:hyperlink r:id="rId9" w:history="1">
        <w:r>
          <w:rPr/>
          <w:t xml:space="preserve">https://biblio-online.ru/bcode/414108</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Право на бесплатную юридическую помощь в гражданском процессе / . – Москва : Статут, 2015. – 176 с. – Режим доступа: по подписке. – URL: </w:t>
      </w:r>
      <w:hyperlink r:id="rId10" w:history="1">
        <w:r>
          <w:rPr/>
          <w:t xml:space="preserve">http://biblioclub.ru/index.php?page=book&amp;id=452604</w:t>
        </w:r>
      </w:hyperlink>
    </w:p>
    <w:p>
      <w:pPr>
        <w:numPr>
          <w:ilvl w:val="0"/>
          <w:numId w:val="7"/>
        </w:numPr>
      </w:pPr>
      <w:r>
        <w:rPr/>
        <w:t xml:space="preserve">Профессиональные навыки юриста : учебник и практикум для прикладного бакалавриата / М. В. Немытина [и др.] ; под редакцией М. В. Немытиной. — Москва : Издательство Юрайт, 2018. — 211 с. — (Бакалавр. Прикладной курс). — ISBN 978-5-534-06691-3. — Текст : электронный // ЭБС Юрайт [сайт]. — URL: </w:t>
      </w:r>
      <w:hyperlink r:id="rId11" w:history="1">
        <w:r>
          <w:rPr/>
          <w:t xml:space="preserve">https://biblio-online.ru/bcode/412279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СПС «Гарант»</w:t>
      </w:r>
    </w:p>
    <w:p>
      <w:pPr>
        <w:numPr>
          <w:ilvl w:val="0"/>
          <w:numId w:val="8"/>
        </w:numPr>
      </w:pPr>
      <w:r>
        <w:rPr/>
        <w:t xml:space="preserve">СПС «Консультант Плюс»</w:t>
      </w:r>
    </w:p>
    <w:p>
      <w:pPr>
        <w:numPr>
          <w:ilvl w:val="0"/>
          <w:numId w:val="8"/>
        </w:numPr>
      </w:pPr>
      <w:r>
        <w:rPr/>
        <w:t xml:space="preserve">http</w:t>
      </w:r>
      <w:r>
        <w:rPr/>
        <w:t xml:space="preserve">://</w:t>
      </w:r>
      <w:r>
        <w:rPr/>
        <w:t xml:space="preserve">web</w:t>
      </w:r>
      <w:r>
        <w:rPr/>
        <w:t xml:space="preserve">1.</w:t>
      </w:r>
      <w:r>
        <w:rPr/>
        <w:t xml:space="preserve">law</w:t>
      </w:r>
      <w:r>
        <w:rPr/>
        <w:t xml:space="preserve">.</w:t>
      </w:r>
      <w:r>
        <w:rPr/>
        <w:t xml:space="preserve">edu</w:t>
      </w:r>
      <w:r>
        <w:rPr/>
        <w:t xml:space="preserve">.</w:t>
      </w:r>
      <w:r>
        <w:rPr/>
        <w:t xml:space="preserve">ru</w:t>
      </w:r>
      <w:r>
        <w:rPr/>
        <w:t xml:space="preserve">/ «Юридическая Россия» – образовательный правовой портал.</w:t>
      </w:r>
    </w:p>
    <w:p>
      <w:pPr>
        <w:numPr>
          <w:ilvl w:val="0"/>
          <w:numId w:val="8"/>
        </w:numPr>
      </w:pPr>
      <w:r>
        <w:rPr/>
        <w:t xml:space="preserve">http</w:t>
      </w:r>
      <w:r>
        <w:rPr/>
        <w:t xml:space="preserve">://</w:t>
      </w:r>
      <w:r>
        <w:rPr/>
        <w:t xml:space="preserve">www</w:t>
      </w:r>
      <w:r>
        <w:rPr/>
        <w:t xml:space="preserve">.</w:t>
      </w:r>
      <w:r>
        <w:rPr/>
        <w:t xml:space="preserve">allpravo</w:t>
      </w:r>
      <w:r>
        <w:rPr/>
        <w:t xml:space="preserve">.</w:t>
      </w:r>
      <w:r>
        <w:rPr/>
        <w:t xml:space="preserve">ru</w:t>
      </w:r>
      <w:r>
        <w:rPr/>
        <w:t xml:space="preserve">/</w:t>
      </w:r>
      <w:r>
        <w:rPr/>
        <w:t xml:space="preserve">law</w:t>
      </w:r>
      <w:r>
        <w:rPr/>
        <w:t xml:space="preserve">_</w:t>
      </w:r>
      <w:r>
        <w:rPr/>
        <w:t xml:space="preserve">dictionars</w:t>
      </w:r>
      <w:r>
        <w:rPr/>
        <w:t xml:space="preserve">/</w:t>
      </w:r>
      <w:r>
        <w:rPr/>
        <w:t xml:space="preserve">dictionary</w:t>
      </w:r>
      <w:r>
        <w:rPr/>
        <w:t xml:space="preserve">656/ Юридические термины и определения.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Windows Professional 7 Russian (Windows 7 Professional Academic Open, </w:t>
      </w:r>
      <w:r>
        <w:rPr/>
        <w:t xml:space="preserve">лицензия</w:t>
      </w:r>
      <w:r>
        <w:rPr/>
        <w:t xml:space="preserve"> № 47122193, </w:t>
      </w:r>
      <w:r>
        <w:rPr/>
        <w:t xml:space="preserve">от</w:t>
      </w:r>
      <w:r>
        <w:rPr/>
        <w:t xml:space="preserve"> 02.07.2010); MS Office Professional Plus 2010 Russian (Microsoft Office Professional Plus 2010/2007 Russian, </w:t>
      </w:r>
      <w:r>
        <w:rPr/>
        <w:t xml:space="preserve">лицензия</w:t>
      </w:r>
      <w:r>
        <w:rPr/>
        <w:t xml:space="preserve"> № 47122193, </w:t>
      </w:r>
      <w:r>
        <w:rPr/>
        <w:t xml:space="preserve">от</w:t>
      </w:r>
      <w:r>
        <w:rPr/>
        <w:t xml:space="preserve"> 02.07.2010); Dr. Web (</w:t>
      </w:r>
      <w:r>
        <w:rPr/>
        <w:t xml:space="preserve">серийный номер</w:t>
      </w:r>
      <w:r>
        <w:rPr/>
        <w:t xml:space="preserve"> LZ2T-4M8C-JXKG-E4ZS </w:t>
      </w:r>
      <w:r>
        <w:rPr/>
        <w:t xml:space="preserve">от</w:t>
      </w:r>
      <w:r>
        <w:rPr/>
        <w:t xml:space="preserve"> 2018-01-20 </w:t>
      </w:r>
      <w:r>
        <w:rPr/>
        <w:t xml:space="preserve">по</w:t>
      </w:r>
      <w:r>
        <w:rPr/>
        <w:t xml:space="preserve"> 2021-02-24). </w:t>
      </w:r>
      <w:r>
        <w:rPr/>
        <w:t xml:space="preserve">Свободно распространяемое ПО</w:t>
      </w:r>
      <w:r>
        <w:rPr/>
        <w:t xml:space="preserve">: VideoLAN VLC, 7-ZIP, Far Manager, Macromedia Flash Player, Google Chrome, K-Lite Codec Pack (Full), Adobe Acrobat Reader.</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8C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9DA2D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0F437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5C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D7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ED1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0B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E6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B5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6730" TargetMode="External"/><Relationship Id="rId8" Type="http://schemas.openxmlformats.org/officeDocument/2006/relationships/hyperlink" Target="https://biblio-online.ru/bcode/413615" TargetMode="External"/><Relationship Id="rId9" Type="http://schemas.openxmlformats.org/officeDocument/2006/relationships/hyperlink" Target="https://biblio-online.ru/bcode/414108" TargetMode="External"/><Relationship Id="rId10" Type="http://schemas.openxmlformats.org/officeDocument/2006/relationships/hyperlink" Target="http://biblioclub.ru/index.php?page=book&amp;id=452604" TargetMode="External"/><Relationship Id="rId11" Type="http://schemas.openxmlformats.org/officeDocument/2006/relationships/hyperlink" Target="https://biblio-online.ru/bcode/41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2026-04-23T19:26:03+03:00</dcterms:created>
  <dcterms:modified xsi:type="dcterms:W3CDTF">2026-04-23T19:26:03+03:00</dcterms:modified>
</cp:coreProperties>
</file>

<file path=docProps/custom.xml><?xml version="1.0" encoding="utf-8"?>
<Properties xmlns="http://schemas.openxmlformats.org/officeDocument/2006/custom-properties" xmlns:vt="http://schemas.openxmlformats.org/officeDocument/2006/docPropsVTypes"/>
</file>