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2025-2030</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АРБИТРАЖНЫЙ ПРОЦЕСС</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Габучева Светлана Анатольевна, старший преподаватель, кафедра публичного и частного права; директор, юридическая клиника; Красовская Мирослава Евгеньевна, старший преподаватель, кафедра публичного и частного права; Уханова Анна Павловна, доцент, кафедра публичного и частного права; и.о. заведующего кафедрой, кафедра публичного и частного права, кандидат юридических наук; Александрович Елена Олеговна, доцент, кафедра публичного и частного права.</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публичного и частного права.</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экономики и права.</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Н.С. Ермишина, кандидат юридических наук</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ОПК-1
Итоговый</w:t>
            </w:r>
          </w:p>
        </w:tc>
        <w:tc>
          <w:tcPr>
            <w:tcW w:w="4000" w:type="dxa"/>
            <w:noWrap/>
          </w:tcPr>
          <w:p>
            <w:pPr>
              <w:jc w:val="numTab"/>
              <w:ind w:left="0" w:right="0" w:firstLine="0" w:hanging="0"/>
            </w:pPr>
            <w:r>
              <w:rPr/>
              <w:t xml:space="preserve">Способен анализировать основные закономерности формирования, функционирования и развития права</w:t>
            </w:r>
          </w:p>
        </w:tc>
        <w:tc>
          <w:tcPr>
            <w:tcW w:w="3100" w:type="dxa"/>
            <w:noWrap/>
          </w:tcPr>
          <w:p>
            <w:pPr/>
            <w:r>
              <w:rPr/>
              <w:t xml:space="preserve">ОПК-1.1. Знает основные понятия и закономерности формирования, функционирования и развития права.                      </w:t>
            </w:r>
          </w:p>
          <w:p/>
          <w:p>
            <w:pPr/>
            <w:r>
              <w:rPr/>
              <w:t xml:space="preserve">ОПК-1.2. Анализирует основные элементы права и дает им характеристику.                                      ОПК-1.3. Владеет практическими навыками анализа различных правовых явлений.</w:t>
            </w:r>
          </w:p>
        </w:tc>
      </w:tr>
      <w:tr>
        <w:trPr/>
        <w:tc>
          <w:tcPr>
            <w:tcW w:w="2500" w:type="dxa"/>
            <w:noWrap/>
          </w:tcPr>
          <w:p>
            <w:pPr>
              <w:jc w:val="numTab"/>
              <w:ind w:left="0" w:right="0" w:firstLine="0" w:hanging="0"/>
            </w:pPr>
            <w:r>
              <w:rPr/>
              <w:t xml:space="preserve">ОПК-2
Итоговый</w:t>
            </w:r>
          </w:p>
        </w:tc>
        <w:tc>
          <w:tcPr>
            <w:tcW w:w="4000" w:type="dxa"/>
            <w:noWrap/>
          </w:tcPr>
          <w:p>
            <w:pPr>
              <w:jc w:val="numTab"/>
              <w:ind w:left="0" w:right="0" w:firstLine="0" w:hanging="0"/>
            </w:pPr>
            <w:r>
              <w:rPr/>
              <w:t xml:space="preserve">Способен применять нормы материального и процессуального права при решении задач профессиональной деятельности</w:t>
            </w:r>
          </w:p>
        </w:tc>
        <w:tc>
          <w:tcPr>
            <w:tcW w:w="3100" w:type="dxa"/>
            <w:noWrap/>
          </w:tcPr>
          <w:p>
            <w:pPr/>
            <w:r>
              <w:rPr/>
              <w:t xml:space="preserve">ОПК-2.1. Знает особенности правового регулирования в конкретных сферах юридической деятельности.</w:t>
            </w:r>
          </w:p>
          <w:p/>
          <w:p>
            <w:pPr/>
            <w:r>
              <w:rPr/>
              <w:t xml:space="preserve">ОПК-2.2. Дает квалифицированные юридические заключения и консультации на основе материального и процессуального права в правоприменительной практике.</w:t>
            </w:r>
          </w:p>
          <w:p/>
          <w:p>
            <w:pPr/>
            <w:r>
              <w:rPr/>
              <w:t xml:space="preserve">ОПК-2.3. Владеет навыками самостоятельного применения действующих норм материального и процессуального права.</w:t>
            </w:r>
          </w:p>
        </w:tc>
      </w:tr>
      <w:tr>
        <w:trPr/>
        <w:tc>
          <w:tcPr>
            <w:tcW w:w="2500" w:type="dxa"/>
            <w:noWrap/>
          </w:tcPr>
          <w:p>
            <w:pPr>
              <w:jc w:val="numTab"/>
              <w:ind w:left="0" w:right="0" w:firstLine="0" w:hanging="0"/>
            </w:pPr>
            <w:r>
              <w:rPr/>
              <w:t xml:space="preserve">ПК-2
Итоговый</w:t>
            </w:r>
          </w:p>
        </w:tc>
        <w:tc>
          <w:tcPr>
            <w:tcW w:w="4000" w:type="dxa"/>
            <w:noWrap/>
          </w:tcPr>
          <w:p>
            <w:pPr>
              <w:jc w:val="numTab"/>
              <w:ind w:left="0" w:right="0" w:firstLine="0" w:hanging="0"/>
            </w:pPr>
            <w:r>
              <w:rPr/>
              <w:t xml:space="preserve">Способен квалифицированно применять нормативные правовые акты в конкретных сферах юридической деятельности</w:t>
            </w:r>
          </w:p>
        </w:tc>
        <w:tc>
          <w:tcPr>
            <w:tcW w:w="3100" w:type="dxa"/>
            <w:noWrap/>
          </w:tcPr>
          <w:p>
            <w:pPr/>
            <w:r>
              <w:rPr/>
              <w:t xml:space="preserve">ПК-2.1. Знает особенности правового регулирования и правоприменительной практики в конкретных сферах юридической деятельности;</w:t>
            </w:r>
          </w:p>
          <w:p/>
          <w:p>
            <w:pPr/>
            <w:r>
              <w:rPr/>
              <w:t xml:space="preserve">ПК-2.2. Знает основные методы обобщения правоприменительной практики в конкретных сферах юридической деятельности;</w:t>
            </w:r>
          </w:p>
          <w:p/>
          <w:p>
            <w:pPr/>
            <w:r>
              <w:rPr/>
              <w:t xml:space="preserve">ПК-2.3. Умеет проверять соответствие квалифицирующих признаков конкретного юридического факта, признакам, содержащимися в нормах права;</w:t>
            </w:r>
          </w:p>
          <w:p/>
          <w:p>
            <w:pPr/>
            <w:r>
              <w:rPr/>
              <w:t xml:space="preserve">ПК-2.4. Умеет осуществлять сбор нормативной и фактической информации, имеющей значение для реализации правовых норм в соответствующих сферах профессиональной деятельности;</w:t>
            </w:r>
          </w:p>
          <w:p/>
          <w:p>
            <w:pPr/>
            <w:r>
              <w:rPr/>
              <w:t xml:space="preserve">ПК-2.5. Владеет навыками самостоятельного применения действующих правовых норм для решения задач профессиональной деятельности;</w:t>
            </w:r>
          </w:p>
          <w:p/>
          <w:p>
            <w:pPr/>
            <w:r>
              <w:rPr/>
              <w:t xml:space="preserve">ПК-2.6. Владеет навыками практической реализации норм материального и процессуального права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Арбитражный процесс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10, 102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20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экзамен.</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52</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Компетенция арбитражных судов и общие положения о порядке рассмотрения дел</w:t>
            </w:r>
          </w:p>
        </w:tc>
        <w:tc>
          <w:tcPr>
            <w:noWrap/>
          </w:tcPr>
          <w:p>
            <w:pPr>
              <w:jc w:val="left"/>
              <w:ind w:left="0" w:right="0" w:firstLine="0" w:hanging="0"/>
            </w:pPr>
            <w:r>
              <w:rPr/>
              <w:t xml:space="preserve">36</w:t>
            </w:r>
          </w:p>
        </w:tc>
        <w:tc>
          <w:tcPr>
            <w:noWrap/>
          </w:tcPr>
          <w:p>
            <w:pPr>
              <w:jc w:val="left"/>
              <w:ind w:left="0" w:right="0" w:firstLine="0" w:hanging="0"/>
            </w:pPr>
            <w:r>
              <w:rPr/>
              <w:t xml:space="preserve">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экзамен.</w:t>
            </w:r>
          </w:p>
        </w:tc>
      </w:tr>
      <w:tr>
        <w:trPr/>
        <w:tc>
          <w:tcPr>
            <w:gridSpan w:val="8"/>
            <w:noWrap/>
          </w:tcPr>
          <w:p>
            <w:pPr>
              <w:jc w:val="center"/>
              <w:ind w:left="0" w:right="0" w:firstLine="0" w:hanging="0"/>
            </w:pPr>
            <w:r>
              <w:rPr/>
              <w:t xml:space="preserve">Семестр № 102</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Отдельные вопросы рассмотрения дел в арбитражных судах</w:t>
            </w:r>
          </w:p>
        </w:tc>
        <w:tc>
          <w:tcPr>
            <w:noWrap/>
          </w:tcPr>
          <w:p>
            <w:pPr>
              <w:jc w:val="left"/>
              <w:ind w:left="0" w:right="0" w:firstLine="0" w:hanging="0"/>
            </w:pPr>
            <w:r>
              <w:rPr/>
              <w:t xml:space="preserve">36</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26</w:t>
            </w:r>
          </w:p>
        </w:tc>
        <w:tc>
          <w:tcPr>
            <w:noWrap/>
          </w:tcPr>
          <w:p>
            <w:pPr>
              <w:jc w:val="left"/>
              <w:ind w:left="0" w:right="0" w:firstLine="0" w:hanging="0"/>
            </w:pPr>
            <w:r>
              <w:rPr/>
              <w:t xml:space="preserve">Деловая и/или ролевая игра</w:t>
            </w:r>
          </w:p>
        </w:tc>
      </w:tr>
      <w:tr>
        <w:trPr/>
        <w:tc>
          <w:tcPr>
            <w:gridSpan w:val="8"/>
            <w:noWrap/>
          </w:tcPr>
          <w:p>
            <w:pPr>
              <w:jc w:val="center"/>
              <w:ind w:left="0" w:right="0" w:firstLine="0" w:hanging="0"/>
            </w:pPr>
            <w:r>
              <w:rPr/>
              <w:t xml:space="preserve">Вид промежуточной аттестации в семестре: </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12</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Предмет, метод и источники арбитражного процессуального права. Принципы арбитражного процессуального права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Отграничение дел, рассмотрение которых входит в компетенцию арбитражных судов, от дел, рассматриваемых судами общей юрисдикции.  Подсудность дел арбитражным судам. Участники арбитражного процесса. Арбитражный суд как основной субъект арбитражных процессуальных правоотношений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Доказывание и доказательства в арбитражном процессе Судебные расходы. Процессуальные сроки Арбитражная процессуальная ответственность.  Исковая форма защиты прав в арбитражном процессе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Особенности рассмотрение дел судами апелляционной, кассационной и надзорной инстанций. Исполнение судебных актов арбитражного суда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Примирительные процедуры в арбитражном процессе Судебные акты арбитражного суда первой инстанции Производство по делам, возникающим из административных и иных публичных правоотношений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Производство в арбитражном суде по делам о несостоятельности (банкротстве)</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Производство по делам, возникающим из публичных отношений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Организационно-правовые основы арбитражной юрисдикции в России: история и современность  Предмет, метод и источники арбитражного процессуального права. Принципы арбитражного процессуального права . Отграничение дел, рассмотрение которых входит в компетенцию арбитражных судов, от дел, рассматриваемых судами общей юрисдикции.  Компетенция арбитражного суда. Участники арбитражного процесса. Арбитражный суд как основной субъект арбитражных процессуальных правоотношений. Судебные расходы. Процессуальные сроки Арбитражная процессуальная ответственность.  Исковая форма защиты прав в арбитражном процессе Возбуждение производства и подготовка дела к судебному разбирательству в арбитражном процессе Судебное разбирательство в арбитражном суде первой инстанции Примирительные процедуры в арбитражном процессе Судебные акты арбитражного суда первой инстанции Производство по делам, возникающим из административных и иных публичных правоотношений Производство в арбитражном суде по делам о несостоятельности (банкротстве) Производство в арбитражном суде по делам с участием иностранных лиц. Упрощенные формы рассмотрения и разрешения дел арбитражным судом.</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102</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Доказывание и доказательства в арбитражном процессе.Особенности рассмотрение дел судами апелляционной, кассационной и надзорной инстанций. Исполнение судебных актов арбитражного суда</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деловые и ролевые игры, разбор конкретных ситуаций, тренинги, эвристическое обучение, мозговой штурм, проблемное обучение, дебаты, метод проектов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Деловая игра проводиться ф форме ролевого процесса, где участникам предлагается представить правовую позицию по обоснованию требований и возражений по предложенной фабуле дела</w:t>
      </w:r>
    </w:p>
    <w:p/>
    <w:p>
      <w:pPr/>
      <w:r>
        <w:rPr/>
        <w:t xml:space="preserve">5.2. Промежуточная аттестация проводится в виде:</w:t>
      </w:r>
    </w:p>
    <w:p/>
    <w:p>
      <w:pPr/>
      <w:r>
        <w:rPr/>
        <w:t xml:space="preserve">Экзамен</w:t>
      </w:r>
    </w:p>
    <w:p>
      <w:pPr/>
      <w:r>
        <w:rPr/>
        <w:t xml:space="preserve">Вопросы к экзамену:</w:t>
      </w:r>
    </w:p>
    <w:p>
      <w:pPr/>
      <w:r>
        <w:rPr/>
        <w:t xml:space="preserve"> </w:t>
      </w:r>
    </w:p>
    <w:p>
      <w:pPr>
        <w:numPr>
          <w:ilvl w:val="0"/>
          <w:numId w:val="1"/>
        </w:numPr>
      </w:pPr>
      <w:r>
        <w:rPr/>
        <w:t xml:space="preserve">Понятие арбитражных судов и их система.</w:t>
      </w:r>
    </w:p>
    <w:p>
      <w:pPr>
        <w:numPr>
          <w:ilvl w:val="0"/>
          <w:numId w:val="1"/>
        </w:numPr>
      </w:pPr>
      <w:r>
        <w:rPr/>
        <w:t xml:space="preserve">Полномочия арбитражных судов. Задачи судопроизводства в арбитражных судах.</w:t>
      </w:r>
    </w:p>
    <w:p>
      <w:pPr>
        <w:numPr>
          <w:ilvl w:val="0"/>
          <w:numId w:val="1"/>
        </w:numPr>
      </w:pPr>
      <w:r>
        <w:rPr/>
        <w:t xml:space="preserve">Арбитражный процесс: понятие, стадии. Арбитражная процессуальная форма: понятие, значение.</w:t>
      </w:r>
    </w:p>
    <w:p>
      <w:pPr>
        <w:numPr>
          <w:ilvl w:val="0"/>
          <w:numId w:val="1"/>
        </w:numPr>
      </w:pPr>
      <w:r>
        <w:rPr/>
        <w:t xml:space="preserve">Общая характеристика производств в арбитражном процессе.</w:t>
      </w:r>
    </w:p>
    <w:p>
      <w:pPr>
        <w:numPr>
          <w:ilvl w:val="0"/>
          <w:numId w:val="1"/>
        </w:numPr>
      </w:pPr>
      <w:r>
        <w:rPr/>
        <w:t xml:space="preserve">Арбитражное процессуальное право: предмет, метод, система.</w:t>
      </w:r>
    </w:p>
    <w:p>
      <w:pPr>
        <w:numPr>
          <w:ilvl w:val="0"/>
          <w:numId w:val="1"/>
        </w:numPr>
      </w:pPr>
      <w:r>
        <w:rPr/>
        <w:t xml:space="preserve">Источники арбитражного процессуального права.</w:t>
      </w:r>
    </w:p>
    <w:p>
      <w:pPr>
        <w:numPr>
          <w:ilvl w:val="0"/>
          <w:numId w:val="1"/>
        </w:numPr>
      </w:pPr>
      <w:r>
        <w:rPr/>
        <w:t xml:space="preserve">Принципы арбитражного процессуального права и их система.</w:t>
      </w:r>
    </w:p>
    <w:p>
      <w:pPr>
        <w:numPr>
          <w:ilvl w:val="0"/>
          <w:numId w:val="1"/>
        </w:numPr>
      </w:pPr>
      <w:r>
        <w:rPr/>
        <w:t xml:space="preserve">Принцип состязательности и принцип процессуального равноправия в арбитражном процессуальном праве.</w:t>
      </w:r>
    </w:p>
    <w:p>
      <w:pPr>
        <w:numPr>
          <w:ilvl w:val="0"/>
          <w:numId w:val="1"/>
        </w:numPr>
      </w:pPr>
      <w:r>
        <w:rPr/>
        <w:t xml:space="preserve">Принцип диспозитивности в арбитражном процессуальном праве.</w:t>
      </w:r>
    </w:p>
    <w:p>
      <w:pPr>
        <w:numPr>
          <w:ilvl w:val="0"/>
          <w:numId w:val="1"/>
        </w:numPr>
      </w:pPr>
      <w:r>
        <w:rPr/>
        <w:t xml:space="preserve">Отграничение дел, рассмотрение которых входит в компетенцию арбитражных судов, от дел, рассматриваемых судами общей юрисдикции.</w:t>
      </w:r>
    </w:p>
    <w:p>
      <w:pPr>
        <w:numPr>
          <w:ilvl w:val="0"/>
          <w:numId w:val="1"/>
        </w:numPr>
      </w:pPr>
      <w:r>
        <w:rPr/>
        <w:t xml:space="preserve">Подсудность дел арбитражным судам: понятие и виды.</w:t>
      </w:r>
    </w:p>
    <w:p>
      <w:pPr>
        <w:numPr>
          <w:ilvl w:val="0"/>
          <w:numId w:val="1"/>
        </w:numPr>
      </w:pPr>
      <w:r>
        <w:rPr/>
        <w:t xml:space="preserve">Процессуальные последствия несоблюдения правил подсудности в арбитражном процессе.</w:t>
      </w:r>
    </w:p>
    <w:p>
      <w:pPr>
        <w:numPr>
          <w:ilvl w:val="0"/>
          <w:numId w:val="1"/>
        </w:numPr>
      </w:pPr>
      <w:r>
        <w:rPr/>
        <w:t xml:space="preserve">Арбитражные процессуальные правоотношения: понятие, предпосылки, содержание.</w:t>
      </w:r>
    </w:p>
    <w:p>
      <w:pPr>
        <w:numPr>
          <w:ilvl w:val="0"/>
          <w:numId w:val="1"/>
        </w:numPr>
      </w:pPr>
      <w:r>
        <w:rPr/>
        <w:t xml:space="preserve">Понятие и состав участников арбитражного процесса.</w:t>
      </w:r>
    </w:p>
    <w:p>
      <w:pPr>
        <w:numPr>
          <w:ilvl w:val="0"/>
          <w:numId w:val="1"/>
        </w:numPr>
      </w:pPr>
      <w:r>
        <w:rPr/>
        <w:t xml:space="preserve">Арбитражный суд как участник арбитражного процесса.</w:t>
      </w:r>
    </w:p>
    <w:p>
      <w:pPr>
        <w:numPr>
          <w:ilvl w:val="0"/>
          <w:numId w:val="1"/>
        </w:numPr>
      </w:pPr>
      <w:r>
        <w:rPr/>
        <w:t xml:space="preserve">Понятие и состав лиц, участвующих в деле, их правовой статус.</w:t>
      </w:r>
    </w:p>
    <w:p>
      <w:pPr>
        <w:numPr>
          <w:ilvl w:val="0"/>
          <w:numId w:val="1"/>
        </w:numPr>
      </w:pPr>
      <w:r>
        <w:rPr/>
        <w:t xml:space="preserve">Стороны в арбитражном процессе: понятие, правовой статус.</w:t>
      </w:r>
    </w:p>
    <w:p>
      <w:pPr>
        <w:numPr>
          <w:ilvl w:val="0"/>
          <w:numId w:val="1"/>
        </w:numPr>
      </w:pPr>
      <w:r>
        <w:rPr/>
        <w:t xml:space="preserve">Третьи лица в арбитражном процессе: понятие, состав, правовой статус.</w:t>
      </w:r>
    </w:p>
    <w:p>
      <w:pPr>
        <w:numPr>
          <w:ilvl w:val="0"/>
          <w:numId w:val="1"/>
        </w:numPr>
      </w:pPr>
      <w:r>
        <w:rPr/>
        <w:t xml:space="preserve">Участие прокурора в арбитражном процессе.</w:t>
      </w:r>
    </w:p>
    <w:p>
      <w:pPr>
        <w:numPr>
          <w:ilvl w:val="0"/>
          <w:numId w:val="1"/>
        </w:numPr>
      </w:pPr>
      <w:r>
        <w:rPr/>
        <w:t xml:space="preserve">Участие в арбитражном процессе государственных органов, органов местного самоуправления и иных органов, защищающих публичные интересы.</w:t>
      </w:r>
    </w:p>
    <w:p>
      <w:pPr>
        <w:numPr>
          <w:ilvl w:val="0"/>
          <w:numId w:val="1"/>
        </w:numPr>
      </w:pPr>
      <w:r>
        <w:rPr/>
        <w:t xml:space="preserve">Лица, содействующие осуществлению правосудия в арбитражном процессе: понятие, состав, правовой статус.</w:t>
      </w:r>
    </w:p>
    <w:p>
      <w:pPr>
        <w:numPr>
          <w:ilvl w:val="0"/>
          <w:numId w:val="1"/>
        </w:numPr>
      </w:pPr>
      <w:r>
        <w:rPr/>
        <w:t xml:space="preserve">Представительство в арбитражном процессе: понятие, виды, оформление полномочий представителя.</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r>
        <w:rPr/>
        <w:t xml:space="preserve">- систематизация и закрепление полученных теоретических знаний и практических умений студентов;</w:t>
      </w:r>
    </w:p>
    <w:p>
      <w:pPr/>
      <w:r>
        <w:rPr/>
        <w:t xml:space="preserve">углубление и расширение теоретических знаний;</w:t>
      </w:r>
    </w:p>
    <w:p>
      <w:pPr/>
      <w:r>
        <w:rPr/>
        <w:t xml:space="preserve">- формирование умений использовать нормативную и справочную документацию, специальную литературу;</w:t>
      </w:r>
    </w:p>
    <w:p>
      <w:pPr/>
      <w:r>
        <w:rPr/>
        <w:t xml:space="preserve">- развитие познавательных способностей, активности студентов, ответственности и организованности;</w:t>
      </w:r>
    </w:p>
    <w:p>
      <w:pPr/>
      <w:r>
        <w:rPr/>
        <w:t xml:space="preserve">- формирование самостоятельности мышления, творческой инициативы, способностей к саморазвитию, самосовершенствованию и самореализации;</w:t>
      </w:r>
    </w:p>
    <w:p>
      <w:pPr/>
      <w:r>
        <w:rPr/>
        <w:t xml:space="preserve">- 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 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r>
        <w:rPr/>
        <w:t xml:space="preserve">- цель и содержание задания;</w:t>
      </w:r>
    </w:p>
    <w:p>
      <w:pPr/>
      <w:r>
        <w:rPr/>
        <w:t xml:space="preserve">- сроки выполнения;</w:t>
      </w:r>
    </w:p>
    <w:p>
      <w:pPr/>
      <w:r>
        <w:rPr/>
        <w:t xml:space="preserve">- ориентировочный объем работы;</w:t>
      </w:r>
    </w:p>
    <w:p>
      <w:pPr/>
      <w:r>
        <w:rPr/>
        <w:t xml:space="preserve">- основные требования к результатам работы и критерии оценки;</w:t>
      </w:r>
    </w:p>
    <w:p>
      <w:pPr/>
      <w:r>
        <w:rPr/>
        <w:t xml:space="preserve">- 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r>
        <w:rPr/>
        <w:t xml:space="preserve">- просматривать основные определения и факты;</w:t>
      </w:r>
    </w:p>
    <w:p>
      <w:pPr/>
      <w:r>
        <w:rPr/>
        <w:t xml:space="preserve">- повторить законспектированный на лекционном занятии материал и дополнить его с учетом рекомендованной по данной теме литературы;</w:t>
      </w:r>
    </w:p>
    <w:p>
      <w:pPr/>
      <w:r>
        <w:rPr/>
        <w:t xml:space="preserve">- изучить рекомендованную литературу, составлять тезисы, аннотации и конспекты наиболее важных моментов;</w:t>
      </w:r>
    </w:p>
    <w:p>
      <w:pPr/>
      <w:r>
        <w:rPr/>
        <w:t xml:space="preserve">- самостоятельно выполнять задания, аналогичные предлагаемым на занятиях;</w:t>
      </w:r>
    </w:p>
    <w:p>
      <w:pPr/>
      <w:r>
        <w:rPr/>
        <w:t xml:space="preserve">- использовать для самопроверки материалы фонда оценочных средств;</w:t>
      </w:r>
    </w:p>
    <w:p>
      <w:pPr/>
      <w:r>
        <w:rPr/>
        <w:t xml:space="preserve">- выполнять домашние задания по указанию преподавателя.</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Лекционный курс предполагает систематизированное изложение основных вопросов учебного плана.</w:t>
      </w:r>
    </w:p>
    <w:p>
      <w:pPr/>
      <w:r>
        <w:rPr/>
        <w:t xml:space="preserve">На первой лекции лектор обязан предупредить студентов, применительно к какому базовому учебнику (учебникам, учебным пособиям) будет прочитан курс. 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 чем это требуется большинству студентов на самостоятельное изучение материала.</w:t>
      </w:r>
    </w:p>
    <w:p>
      <w:pPr/>
      <w:r>
        <w:rPr/>
        <w:t xml:space="preserve">Практические занятия представляют собой детализацию лекционного теоретического материала, проводятся в целях закрепления курса и охватывают все основные разделы.</w:t>
      </w:r>
    </w:p>
    <w:p>
      <w:pPr/>
      <w:r>
        <w:rPr/>
        <w:t xml:space="preserve">Основной формой проведения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Активность на семинарских занятиях оценивается по следующим критериям:</w:t>
      </w:r>
    </w:p>
    <w:p>
      <w:pPr/>
      <w:r>
        <w:rPr/>
        <w:t xml:space="preserve">- ответы на вопросы, предлагаемые преподавателем;</w:t>
      </w:r>
    </w:p>
    <w:p>
      <w:pPr/>
      <w:r>
        <w:rPr/>
        <w:t xml:space="preserve">- участие в дискуссиях;</w:t>
      </w:r>
    </w:p>
    <w:p>
      <w:pPr/>
      <w:r>
        <w:rPr/>
        <w:t xml:space="preserve">- выполнение проектных и иных заданий.</w:t>
      </w:r>
    </w:p>
    <w:p>
      <w:pPr/>
      <w:r>
        <w:rPr/>
        <w:t xml:space="preserve">Ответ должен быть аргументированным, развернутым, не односложным, содержать ссылки на источники. Ответы и оппонирование ответов проверяют степень владения теоретическим материалом, а также корректность и строгость рассуждений.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b w:val="1"/>
          <w:bCs w:val="1"/>
        </w:rPr>
        <w:t xml:space="preserve">Основная литература:</w:t>
      </w:r>
    </w:p>
    <w:p>
      <w:pPr/>
      <w:r>
        <w:rPr/>
        <w:t xml:space="preserve">Арбитражное процессуальное право в 2 ч. Часть 1 : учебник для бакалавриата и магистратуры / С. Ф. Афанасьев [и др.] ; под редакцией С. Ф. Афанасьева, И. Ю. Захарьящевой. — Москва : Издательство Юрайт, 2019. — 399 с. — (Бакалавр и магистр. Академический курс). — ISBN 978-5-534-06102-4. — Текст : электронный // ЭБС Юрайт [сайт]. — URL: </w:t>
      </w:r>
      <w:hyperlink r:id="rId7" w:history="1">
        <w:r>
          <w:rPr/>
          <w:t xml:space="preserve">https://biblio-online.ru/bcode/438759</w:t>
        </w:r>
      </w:hyperlink>
      <w:r>
        <w:rPr/>
        <w:t xml:space="preserve"> .</w:t>
      </w:r>
    </w:p>
    <w:p>
      <w:pPr/>
      <w:r>
        <w:rPr/>
        <w:t xml:space="preserve">Арбитражное процессуальное право в 2 ч. Часть 2 : учебник для бакалавриата и магистратуры / С. Ф. Афанасьев [и др.] ; под редакцией С. Ф. Афанасьева, И. Ю. Захарьящевой. — Москва : Издательство Юрайт, 2019. — 323 с. — (Бакалавр и магистр. Академический курс). — ISBN 978-5-534-06103-1. — Текст : электронный // ЭБС Юрайт [сайт]. — URL: </w:t>
      </w:r>
      <w:hyperlink r:id="rId8" w:history="1">
        <w:r>
          <w:rPr/>
          <w:t xml:space="preserve">https://biblio-online.ru/bcode/441776</w:t>
        </w:r>
      </w:hyperlink>
      <w:r>
        <w:rPr/>
        <w:t xml:space="preserve"> .</w:t>
      </w:r>
    </w:p>
    <w:p>
      <w:pPr/>
      <w:r>
        <w:rPr/>
        <w:t xml:space="preserve">Арбитражное процессуальное право. Практикум : учебное пособие для бакалавриата и магистратуры / С. Ф. Афанасьев [и др.] ; под редакцией С. Ф. Афанасьева, А. Н. Ермакова. — Москва : Издательство Юрайт, 2019. — 221 с. — (Бакалавр и магистр. Академический курс). — ISBN 978-5-534-04856-8. — Текст : электронный // ЭБС Юрайт [сайт]. — URL: </w:t>
      </w:r>
      <w:hyperlink r:id="rId9" w:history="1">
        <w:r>
          <w:rPr/>
          <w:t xml:space="preserve">https://biblio-online.ru/bcode/438697</w:t>
        </w:r>
      </w:hyperlink>
      <w:r>
        <w:rPr/>
        <w:t xml:space="preserve"> .</w:t>
      </w:r>
    </w:p>
    <w:p>
      <w:pPr/>
    </w:p>
    <w:p>
      <w:pPr/>
      <w:r>
        <w:rPr/>
        <w:t xml:space="preserve">MS Office 2013/10/07 Russian (Office Standard 2007/2010/2013, лицензия № 65467221, от 09.07.2015);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Электронное правосудие - Картотека арбитражных дел - http://kad.arbitr.ru/</w:t>
      </w:r>
    </w:p>
    <w:p>
      <w:pPr/>
      <w:r>
        <w:rPr/>
        <w:t xml:space="preserve">Арбитражный суд Республики Карелия - http://karelia.arbitr.ru/</w:t>
      </w:r>
    </w:p>
    <w:p>
      <w:pPr>
        <w:jc w:val="both"/>
        <w:ind w:left="0" w:right="0" w:firstLine="570" w:hanging="0"/>
        <w:spacing w:before="240" w:after="240"/>
      </w:pPr>
      <w:r>
        <w:rPr>
          <w:b w:val="1"/>
          <w:bCs w:val="1"/>
        </w:rPr>
        <w:t xml:space="preserve">8.2. Дополнительная литература:</w:t>
      </w:r>
    </w:p>
    <w:p>
      <w:pPr/>
      <w:r>
        <w:rPr/>
        <w:t xml:space="preserve">Практика применения арбитражного процессуального кодекса РФ / И. В. Решетникова [и др.] ; ответственный редактор И. В. Решетникова. — 5-е изд., перераб. и доп. — Москва : Издательство Юрайт, 2019. — 480 с. — (Профессиональные комментарии). — ISBN 978-5-9916-6410-3. — Текст : электронный // ЭБС Юрайт [сайт]. — URL: </w:t>
      </w:r>
      <w:hyperlink r:id="rId10" w:history="1">
        <w:r>
          <w:rPr/>
          <w:t xml:space="preserve">https://biblio-online.ru/bcode/431890</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Microsoft Office Professional Plus 2013/10/07 (Microsoft Office Professional Plus 2013/10/07, лицензия № 64416052, от 26.11.2014);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MS Office 2013/10/07 Russian (Office Standard 2007/2010/2013, лицензия № 65467221, от 09.07.2015); Windows 7 Professional (предустановлено производителем); Dr. Web (серийный номер LZ2T-4M8C-JXKG-E4ZS от 2018-01-20 по 2021-02-24). Свободно распространяемое ПО: VideoLAN VLC, 7-ZIP, Far Manager, Macromedia Flash Player, Google Chrome, K-Lite Codec Pack (Full), Adobe Acrobat Reader.</w:t>
      </w:r>
    </w:p>
    <w:p>
      <w:pPr/>
      <w:r>
        <w:rPr/>
        <w:t xml:space="preserve"> </w:t>
      </w:r>
    </w:p>
    <w:p>
      <w:pPr/>
      <w:r>
        <w:rPr/>
        <w:t xml:space="preserve">Электронное правосудие - Картотека арбитражных дел - http://kad.arbitr.ru/</w:t>
      </w:r>
    </w:p>
    <w:p>
      <w:pPr/>
      <w:r>
        <w:rPr/>
        <w:t xml:space="preserve">Арбитражный суд Республики Карелия - http://karelia.arbitr.ru/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numPr>
          <w:ilvl w:val="0"/>
          <w:numId w:val="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630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E4A9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F5A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blio-online.ru/bcode/438759" TargetMode="External"/><Relationship Id="rId8" Type="http://schemas.openxmlformats.org/officeDocument/2006/relationships/hyperlink" Target="https://biblio-online.ru/bcode/441776" TargetMode="External"/><Relationship Id="rId9" Type="http://schemas.openxmlformats.org/officeDocument/2006/relationships/hyperlink" Target="https://biblio-online.ru/bcode/438697" TargetMode="External"/><Relationship Id="rId10" Type="http://schemas.openxmlformats.org/officeDocument/2006/relationships/hyperlink" Target="https://biblio-online.ru/bcode/431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2026-04-23T19:25:12+03:00</dcterms:created>
  <dcterms:modified xsi:type="dcterms:W3CDTF">2026-04-23T19:25:12+03:00</dcterms:modified>
</cp:coreProperties>
</file>

<file path=docProps/custom.xml><?xml version="1.0" encoding="utf-8"?>
<Properties xmlns="http://schemas.openxmlformats.org/officeDocument/2006/custom-properties" xmlns:vt="http://schemas.openxmlformats.org/officeDocument/2006/docPropsVTypes"/>
</file>