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2"/>
        </w:numPr>
      </w:pPr>
      <w:r>
        <w:rPr/>
        <w:t xml:space="preserve">Судебная медицина в системе правовых наук.</w:t>
      </w:r>
    </w:p>
    <w:p>
      <w:pPr>
        <w:numPr>
          <w:ilvl w:val="0"/>
          <w:numId w:val="2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2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2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2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2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2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2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2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2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2"/>
        </w:numPr>
      </w:pPr>
      <w:r>
        <w:rPr/>
        <w:t xml:space="preserve">Яды: общее понятие и судебно-медицинская классификация.</w:t>
      </w:r>
    </w:p>
    <w:p>
      <w:pPr>
        <w:numPr>
          <w:ilvl w:val="0"/>
          <w:numId w:val="2"/>
        </w:numPr>
      </w:pPr>
      <w:r>
        <w:rPr/>
        <w:t xml:space="preserve">Судебно-медицинское исследование крови.</w:t>
      </w:r>
    </w:p>
    <w:p>
      <w:pPr>
        <w:numPr>
          <w:ilvl w:val="0"/>
          <w:numId w:val="2"/>
        </w:numPr>
      </w:pPr>
      <w:r>
        <w:rPr/>
        <w:t xml:space="preserve">Судебно-медицинское исследование вещественных доказательств.</w:t>
      </w:r>
    </w:p>
    <w:p>
      <w:pPr>
        <w:numPr>
          <w:ilvl w:val="0"/>
          <w:numId w:val="2"/>
        </w:numPr>
      </w:pPr>
      <w:r>
        <w:rPr/>
        <w:t xml:space="preserve">Расстройство здоровья и смерть от различных видов внешнего воздействия.</w:t>
      </w:r>
    </w:p>
    <w:p>
      <w:pPr>
        <w:numPr>
          <w:ilvl w:val="0"/>
          <w:numId w:val="2"/>
        </w:numPr>
      </w:pPr>
      <w:r>
        <w:rPr/>
        <w:t xml:space="preserve">Судебно-медицинская экспертиза взрывной травмы.</w:t>
      </w:r>
    </w:p>
    <w:p>
      <w:pPr>
        <w:numPr>
          <w:ilvl w:val="0"/>
          <w:numId w:val="2"/>
        </w:numPr>
      </w:pPr>
      <w:r>
        <w:rPr/>
        <w:t xml:space="preserve">Организационно-правовые основы судебно-медицинской экспертизы по определению тяжести вреда здоровью.</w:t>
      </w:r>
    </w:p>
    <w:p>
      <w:pPr>
        <w:numPr>
          <w:ilvl w:val="0"/>
          <w:numId w:val="2"/>
        </w:numPr>
      </w:pPr>
      <w:r>
        <w:rPr/>
        <w:t xml:space="preserve">Судебно-медицинская диагностика огнестрельных повреждений.</w:t>
      </w:r>
    </w:p>
    <w:p>
      <w:pPr>
        <w:numPr>
          <w:ilvl w:val="0"/>
          <w:numId w:val="2"/>
        </w:numPr>
      </w:pPr>
      <w:r>
        <w:rPr/>
        <w:t xml:space="preserve">Судебно-медицинские экспертные исследования по делам об изнасилованиях: основание. особенности, процессуальный порядок назначения и проведения.</w:t>
      </w:r>
    </w:p>
    <w:p>
      <w:pPr>
        <w:numPr>
          <w:ilvl w:val="0"/>
          <w:numId w:val="2"/>
        </w:numPr>
      </w:pPr>
      <w:r>
        <w:rPr/>
        <w:t xml:space="preserve">Судебно-медицинская экспертиза по делам о насильственных действиях сексуального характера: основание, особенности, процессуальный порядок назначения и проведения.</w:t>
      </w:r>
    </w:p>
    <w:p>
      <w:pPr>
        <w:numPr>
          <w:ilvl w:val="0"/>
          <w:numId w:val="2"/>
        </w:numPr>
      </w:pPr>
      <w:r>
        <w:rPr/>
        <w:t xml:space="preserve">Судебно-медицинская экспертиза трупа и осмотр неизвестных трупов.</w:t>
      </w:r>
    </w:p>
    <w:p>
      <w:pPr>
        <w:numPr>
          <w:ilvl w:val="0"/>
          <w:numId w:val="2"/>
        </w:numPr>
      </w:pPr>
      <w:r>
        <w:rPr/>
        <w:t xml:space="preserve">Судебно-медицинская экспертиза вещественных доказательств биологического происхождения: основание, особенности, процессуальный порядок назначения и проведения.</w:t>
      </w:r>
    </w:p>
    <w:p>
      <w:pPr>
        <w:numPr>
          <w:ilvl w:val="0"/>
          <w:numId w:val="2"/>
        </w:numPr>
      </w:pPr>
      <w:r>
        <w:rPr/>
        <w:t xml:space="preserve">Вред здоровью, причиненный транспортными средствами. Его виды и основные характеристики.</w:t>
      </w:r>
    </w:p>
    <w:p>
      <w:pPr>
        <w:numPr>
          <w:ilvl w:val="0"/>
          <w:numId w:val="2"/>
        </w:numPr>
      </w:pPr>
      <w:r>
        <w:rPr/>
        <w:t xml:space="preserve">Наружный осмотр трупа на месте его обнаружения: стадии, тактика осмотра.</w:t>
      </w:r>
    </w:p>
    <w:p>
      <w:pPr>
        <w:numPr>
          <w:ilvl w:val="0"/>
          <w:numId w:val="2"/>
        </w:numPr>
      </w:pPr>
      <w:r>
        <w:rPr/>
        <w:t xml:space="preserve">Умирание и смерть. Стадии умирания.</w:t>
      </w:r>
    </w:p>
    <w:p>
      <w:pPr>
        <w:numPr>
          <w:ilvl w:val="0"/>
          <w:numId w:val="2"/>
        </w:numPr>
      </w:pPr>
      <w:r>
        <w:rPr/>
        <w:t xml:space="preserve">Вред здоровью от отравления алкоголем и наркотическими веществами.</w:t>
      </w:r>
    </w:p>
    <w:p>
      <w:pPr>
        <w:numPr>
          <w:ilvl w:val="0"/>
          <w:numId w:val="2"/>
        </w:numPr>
      </w:pPr>
      <w:r>
        <w:rPr/>
        <w:t xml:space="preserve">Судебно-медицинская экспертиза трупа при смерти от отравления: основания, особенности, процессуальный порядок назначения и проведения.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3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3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3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3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3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3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3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3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3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3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3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3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3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3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3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3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3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3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3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3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3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3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3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3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3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3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3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3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3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3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3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3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3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3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3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3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3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3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3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3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3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3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3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3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3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3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3"/>
        </w:numPr>
      </w:pPr>
      <w:r>
        <w:rPr/>
        <w:t xml:space="preserve">Судебно-медицинская экспертиза по материалам следственного дела.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https://urait.ru/bcode/565124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2025.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https://urait.ru/bcode/559651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https://urait.ru/bcode/564472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медицина: судебно-медицинская танатология : учебник для вузов / В. В. Хохлов. — Москва : Издательство Юрайт, 2025. — 217 с. — (Высшее образование). — ISBN 978-5-534-09732-0.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https://urait.ru/bcode/564477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Виды экспертиз : учебник для вузов / В. В. Хохлов. — 5-е изд., перераб. и доп. — Москва : Издательство Юрайт, 2025. — 564 с. — (Высшее образование). — ISBN 978-5-534-17202-7.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https://urait.ru/bcode/565164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https://urait.ru/bcode/567635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https://urait.ru/bcode/563062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0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4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9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0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1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8A6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4" TargetMode="External"/><Relationship Id="rId8" Type="http://schemas.openxmlformats.org/officeDocument/2006/relationships/hyperlink" Target="https://urait.ru/bcode/559651" TargetMode="External"/><Relationship Id="rId9" Type="http://schemas.openxmlformats.org/officeDocument/2006/relationships/hyperlink" Target="https://urait.ru/bcode/564472" TargetMode="External"/><Relationship Id="rId10" Type="http://schemas.openxmlformats.org/officeDocument/2006/relationships/hyperlink" Target="https://urait.ru/bcode/564477" TargetMode="External"/><Relationship Id="rId11" Type="http://schemas.openxmlformats.org/officeDocument/2006/relationships/hyperlink" Target="https://urait.ru/bcode/565164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2026-04-23T19:25:51+03:00</dcterms:created>
  <dcterms:modified xsi:type="dcterms:W3CDTF">2026-04-23T19:25:51+03:00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