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И ОБОРУДОВАНИЕ ЛИТЕЙНОГО ПРОИЗВОДСТВА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15.03.01 Машиностроение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«Системная инженерия машиностроительных производств»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№727  (с изменениями от 19.07.2022, №662; от 27.02.2023 г. №208) и учебным планом по направлению подготовки бакалавриата 15.03.01 Машиностроение  (профиль «Системная инженерия машиностроительных производств»).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в машиностроении и разрабатывать мероприятия по их предупреждению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основы технических измерений, методы контроля качества продукции в сфере профессиональной деятельности, принципы нормирования точности и обеспечения взаимозаменяемости деталей и сборочных единиц в машиностроении;</w:t>
            </w:r>
          </w:p>
          <w:p/>
          <w:p>
            <w:pPr/>
            <w:r>
              <w:rPr/>
              <w:t xml:space="preserve">ОПК-11.2. Умеет проводить анализ причин нарушений технологических процессов в машиностроении и разрабатывать мероприятия по их предупреждению;</w:t>
            </w:r>
          </w:p>
          <w:p/>
          <w:p>
            <w:pPr/>
            <w:r>
              <w:rPr/>
              <w:t xml:space="preserve">ОПК-11.3. Владеет навыками разработки мероприятий по предупреждению причин нарушений технологических процессов в машиностроении.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технологичность изделий и процессов их изготовления, уметь контролировать соблюдение технологической дисциплины при изготовлении изделий машиностроения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Знает основные положения и понятия технологии машиностроения;</w:t>
            </w:r>
          </w:p>
          <w:p/>
          <w:p>
            <w:pPr/>
            <w:r>
              <w:rPr/>
              <w:t xml:space="preserve">ОПК-12.2. Имеет представление о формировании требований к свойствам материалов в процессе проектирования изделий;</w:t>
            </w:r>
          </w:p>
          <w:p/>
          <w:p>
            <w:pPr/>
            <w:r>
              <w:rPr/>
              <w:t xml:space="preserve">ОПК-12.3. Способен на всех стадиях разработки изделия и при технологической подготовке производства обеспечить технологичность конструкции;</w:t>
            </w:r>
          </w:p>
          <w:p/>
          <w:p>
            <w:pPr/>
            <w:r>
              <w:rPr/>
              <w:t xml:space="preserve">ОПК-12.4. Способен контролировать соблюдение работниками технологической дисциплины при изготовлении изделий машиностроения.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и оборудование литейного производства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Технология машиностроения, Материаловедение, Технология конструкционных материалов.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литейного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Оборудование литейных цехов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основных видов литья и характеристики получаемых отливок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Оборудование для изготовления литейных форм и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Оборудование плавильных и заливочных отделений, складов шихты. Регулирование температуры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Автоматизированные и механизированные линии для литейного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САПР в проектировании литейной оснастки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Литье в песчаные формы: материалы, точность и технологичность отливок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Литье по выплавляемым моделям: материалы, точность и технологичность отливок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Оборудование для  приготовления смесей и изготовления форм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Оборудование для  приготовления сплавов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Оборудование для финишной обработки отливок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Оборудование для изготовления литейных форм и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Оборудование плавильных и заливочных отделений, складов шихты. Регулирование температуры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Автоматизированные и механизированные линии для литейного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литья по выжигаемым моделям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3D печати при изготовлении литейной оснастки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 В ходе проведения лабораторных занятий студенты на учебном станке осваивают отдельные приемы работы оператора станка с программным управлением. В ходе практических занятий в компьютерном классе применяется проектор и компьютеры с установленным программным обеспечением (КОМПАС-3D, другие учебные программы).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Оценочные средства приведены в ФОС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 и самостоятельная работа.</w:t>
      </w:r>
    </w:p>
    <w:p>
      <w:pPr/>
      <w:r>
        <w:rPr/>
        <w:t xml:space="preserve">Самостоятельная работа студентов</w:t>
      </w:r>
      <w:r>
        <w:rPr/>
        <w:t xml:space="preserve"> </w:t>
      </w:r>
      <w:r>
        <w:rPr/>
        <w:t xml:space="preserve"> включает изучение отдельных лекционных тем, проведение практических занятий.</w:t>
      </w:r>
      <w:r>
        <w:rPr/>
        <w:t xml:space="preserve"> </w:t>
      </w:r>
      <w:r>
        <w:rPr/>
        <w:t xml:space="preserve"> Для самостоятельной работы с программным обеспечением студенты имеют возможность работать в специализированном компьютерном классе, а также использовать свободно распространяемое программное обеспечение.</w:t>
      </w:r>
    </w:p>
    <w:p>
      <w:pPr/>
      <w:r>
        <w:rPr/>
        <w:t xml:space="preserve"> </w:t>
      </w:r>
      <w:r>
        <w:rPr/>
        <w:t xml:space="preserve">Оценка результатов работы</w:t>
      </w:r>
    </w:p>
    <w:p>
      <w:pPr/>
      <w:r>
        <w:rPr/>
        <w:t xml:space="preserve">По результатам контроля конспектов, посещения лекций и практических занятий </w:t>
      </w:r>
      <w:r>
        <w:rPr/>
        <w:t xml:space="preserve"> </w:t>
      </w:r>
      <w:r>
        <w:rPr/>
        <w:t xml:space="preserve">студенты получают допуск к экзамену.</w:t>
      </w:r>
    </w:p>
    <w:p>
      <w:pPr/>
      <w:r>
        <w:rPr/>
        <w:t xml:space="preserve">В сессию студенты, допущенные к экзамену, проходят экзамен.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 1. Лекции</w:t>
      </w:r>
    </w:p>
    <w:p>
      <w:pPr/>
      <w:r>
        <w:rPr/>
        <w:t xml:space="preserve">На лекциях используется презентации.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 В течение семестра на каждой лекции проводится контроль посещаемости.</w:t>
      </w:r>
    </w:p>
    <w:p>
      <w:pPr/>
      <w:r>
        <w:rPr/>
        <w:t xml:space="preserve"> 2. практические занятия</w:t>
      </w:r>
    </w:p>
    <w:p>
      <w:pPr/>
      <w:r>
        <w:rPr/>
        <w:t xml:space="preserve">На практических занятиях студенты знакомятся с оборудованием и программным обеспечением. Используется справочная литература и раздаточные материалы, а также справочные материалы в Интернет. Могут проводиться экскурсии на производство.</w:t>
      </w:r>
    </w:p>
    <w:p>
      <w:pPr/>
      <w:r>
        <w:rPr/>
        <w:t xml:space="preserve">3. Оценка результатов работы</w:t>
      </w:r>
    </w:p>
    <w:p>
      <w:pPr/>
      <w:r>
        <w:rPr/>
        <w:t xml:space="preserve">Допуск к экзамену</w:t>
      </w:r>
      <w:r>
        <w:rPr/>
        <w:t xml:space="preserve"> </w:t>
      </w:r>
      <w:r>
        <w:rPr/>
        <w:t xml:space="preserve">проводится по результатам выполнения заданий на практических занятиях. Экзамен проводится с применением</w:t>
      </w:r>
      <w:r>
        <w:rPr/>
        <w:t xml:space="preserve"> </w:t>
      </w:r>
      <w:r>
        <w:rPr/>
        <w:t xml:space="preserve"> экзаменационных билетов, составленных из вопросов и практических заданий, обновляемых каждый год.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Основы получения отливок из сплавов на основе железа : учебное пособие / А. И. Булгакова, Т. Р. Гильманшина, В. Н. Баранов, Т. Н. Степанова ; Сибирский федеральный университет. – Красноярск : Сибирский федеральный университет (СФУ), 2014. – 220 с. : табл., схем. – Режим доступа: по подписке. – URL: </w:t>
      </w:r>
      <w:hyperlink r:id="rId7" w:history="1">
        <w:r>
          <w:rPr/>
          <w:t xml:space="preserve">https://biblioclub.ru/index.php?page=book&amp;id=364569</w:t>
        </w:r>
      </w:hyperlink>
      <w:r>
        <w:rPr/>
        <w:t xml:space="preserve">(дата обращения: 29.05.2023). – Библиогр. в кн. – ISBN 978-5-7638-2926-6. – Текст : электронный.</w:t>
      </w:r>
    </w:p>
    <w:p>
      <w:pPr/>
      <w:r>
        <w:rPr/>
        <w:t xml:space="preserve">2. Проектирование цехов сталеплавильного производства : учебник / К. Н. Вдовин, В. Ф. Мысик, В. В. Точилкин, Н. А. Чиченев. – Москва ; Вологда : Инфра-Инженерия, 2021. – 528 с. : ил., табл., схем., граф. – Режим доступа: по подписке. – URL: </w:t>
      </w:r>
      <w:hyperlink r:id="rId8" w:history="1">
        <w:r>
          <w:rPr/>
          <w:t xml:space="preserve">https://biblioclub.ru/index.php?page=book&amp;id=617691</w:t>
        </w:r>
      </w:hyperlink>
      <w:r>
        <w:rPr/>
        <w:t xml:space="preserve">(дата обращения: 29.05.2023). – Библиогр. в кн. – ISBN 978-5-9729-0522-5. – Текст : электронный.</w:t>
      </w:r>
    </w:p>
    <w:p>
      <w:pPr/>
      <w:r>
        <w:rPr/>
        <w:t xml:space="preserve">3. Мамина, Л. И. Формовочные материалы : учебное пособие / Л. И. Мамина, Б. А. Кулаков ; Сибирский федеральный университет. – Красноярск : Сибирский федеральный университет (СФУ), 2011. – 344 с. : ил., табл., схем. – Режим доступа: по подписке. – URL: </w:t>
      </w:r>
      <w:hyperlink r:id="rId9" w:history="1">
        <w:r>
          <w:rPr/>
          <w:t xml:space="preserve">https://biblioclub.ru/index.php?page=book&amp;id=363936</w:t>
        </w:r>
      </w:hyperlink>
      <w:r>
        <w:rPr/>
        <w:t xml:space="preserve">(дата обращения: 29.05.2023). – Библиогр. в кн. – ISBN 978-5-7638-2436-0. – Текст : электронный</w:t>
      </w:r>
    </w:p>
    <w:p>
      <w:pPr/>
      <w:r>
        <w:rPr/>
        <w:t xml:space="preserve">4. Категоренко, Ю. И. Технологическое оборудование литейных цехов : учебное пособие для вузов / Ю. И. Категоренко, М. В. Ведерников, В. В. Сапронов. - Екатеринбург : Издательство РГППУ, 2018. - 454 с. - Режим доступа: URL: http://elar.rsvpu.ru/ 978-5-8050-0645-7.pdf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Коршунов, В. В. Расчет шихты для плавки металлов : учебное пособие / В. В. Коршунов, Е. А. Шибеев, В. П. Павлов ; Омский государственный технический университет. – Омск : Омский государственный технический университет (ОмГТУ), 2017. – 76 с. : табл., ил. – Режим доступа: по подписке. – URL: </w:t>
      </w:r>
      <w:hyperlink r:id="rId10" w:history="1">
        <w:r>
          <w:rPr/>
          <w:t xml:space="preserve">https://biblioclub.ru/index.php?page=book&amp;id=493338</w:t>
        </w:r>
      </w:hyperlink>
      <w:r>
        <w:rPr/>
        <w:t xml:space="preserve">(дата обращения: 29.05.2023). – Библиогр. в кн. – ISBN 978-5-8149-2381-3.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с машиностроительной конфигурацией </w:t>
      </w:r>
      <w:r>
        <w:rPr/>
        <w:t xml:space="preserve">v21</w:t>
      </w:r>
      <w:r>
        <w:rPr/>
        <w:t xml:space="preserve">. </w:t>
      </w:r>
      <w:r>
        <w:rPr/>
        <w:t xml:space="preserve">Разработчик ООО "АСКОН-Системы проектирования", ООО "АСКОН-Бизнес-решения". Установлена в компьютерных классах университета. Имеется 40 лицензий</w:t>
      </w:r>
    </w:p>
    <w:p>
      <w:pPr>
        <w:numPr>
          <w:ilvl w:val="0"/>
          <w:numId w:val="1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Учебная версия.</w:t>
      </w:r>
      <w:r>
        <w:rPr/>
        <w:t xml:space="preserve"> </w:t>
      </w:r>
      <w:r>
        <w:rPr/>
        <w:t xml:space="preserve">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 Ссылка для скачивания: </w:t>
      </w:r>
      <w:hyperlink r:id="rId11" w:history="1">
        <w:r>
          <w:rPr/>
          <w:t xml:space="preserve">https://edu.ascon.ru/main/download/cab/</w:t>
        </w:r>
      </w:hyperlink>
      <w:r>
        <w:rPr/>
        <w:t xml:space="preserve"> .</w:t>
      </w:r>
    </w:p>
    <w:p>
      <w:pPr>
        <w:numPr>
          <w:ilvl w:val="0"/>
          <w:numId w:val="1"/>
        </w:numPr>
      </w:pPr>
      <w:r>
        <w:rPr/>
        <w:t xml:space="preserve">Изготовление деталей из стали, чугуна | литейный завод Москва URL: </w:t>
      </w:r>
      <w:hyperlink r:id="rId12" w:history="1">
        <w:r>
          <w:rPr/>
          <w:t xml:space="preserve">https://lit-kam.ru/</w:t>
        </w:r>
      </w:hyperlink>
    </w:p>
    <w:p>
      <w:pPr>
        <w:numPr>
          <w:ilvl w:val="0"/>
          <w:numId w:val="1"/>
        </w:numPr>
      </w:pPr>
      <w:r>
        <w:rPr/>
        <w:t xml:space="preserve">Оборудование для литейного производства металла URL: </w:t>
      </w:r>
      <w:hyperlink r:id="rId13" w:history="1">
        <w:r>
          <w:rPr/>
          <w:t xml:space="preserve">https://stal-kom.ru/oborudovaniye-dlya-liteynogo-proizvodstva-metalla/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3"/>
        </w:numPr>
      </w:pPr>
      <w:r>
        <w:rPr/>
        <w:t xml:space="preserve">компьютерный класс с установленным программным обеспечением;</w:t>
      </w:r>
    </w:p>
    <w:p>
      <w:pPr>
        <w:numPr>
          <w:ilvl w:val="0"/>
          <w:numId w:val="3"/>
        </w:numPr>
      </w:pPr>
      <w:r>
        <w:rPr/>
        <w:t xml:space="preserve">лаборатории ИЛГиСН.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54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4810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27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364569" TargetMode="External"/><Relationship Id="rId8" Type="http://schemas.openxmlformats.org/officeDocument/2006/relationships/hyperlink" Target="https://biblioclub.ru/index.php?page=book&amp;id=617691" TargetMode="External"/><Relationship Id="rId9" Type="http://schemas.openxmlformats.org/officeDocument/2006/relationships/hyperlink" Target="https://biblioclub.ru/index.php?page=book&amp;id=363936" TargetMode="External"/><Relationship Id="rId10" Type="http://schemas.openxmlformats.org/officeDocument/2006/relationships/hyperlink" Target="https://biblioclub.ru/index.php?page=book&amp;id=493338" TargetMode="External"/><Relationship Id="rId11" Type="http://schemas.openxmlformats.org/officeDocument/2006/relationships/hyperlink" Target="https://edu.ascon.ru/main/download/cab/" TargetMode="External"/><Relationship Id="rId12" Type="http://schemas.openxmlformats.org/officeDocument/2006/relationships/hyperlink" Target="https://lit-kam.ru/" TargetMode="External"/><Relationship Id="rId13" Type="http://schemas.openxmlformats.org/officeDocument/2006/relationships/hyperlink" Target="https://stal-kom.ru/oborudovaniye-dlya-liteynogo-proizvodstva-metal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2026-04-22T14:54:05+03:00</dcterms:created>
  <dcterms:modified xsi:type="dcterms:W3CDTF">2026-04-22T14:54:05+03:00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