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ТЕХНОЛОГИЯ КОНСТРУКЦИОННЫХ МАТЕРИАЛОВ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15.03.01 Машиностроение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«Системная инженерия машиностроительных производств»</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№727  (с изменениями от 19.07.2022, №662; от 27.02.2023 г. №208) и учебным планом по направлению подготовки бакалавриата 15.03.01 Машиностроение  (профиль «Системная инженерия машиностроительных производств»).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Моделирование производственных процессов (О), Основы теории надежности (О), Электротехника (О), Математические методы и модели в расчетах на ЭВМ (О), Технология конструкционных материалов (Н), Математика (НО), Физика (О), Теоретическая механика (О), Химия (Н), Гидравлика (О), Инженерная графика (НО), Теория машин и механизмов (О), Материаловедение (О), Сопротивление материалов (О), Преддипломная практика (И), Подготовка к процедуре защиты и защита ВКР (И), Статистическая обработка экспериментальных данных (О), Теплотехника (О).</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ОПК-9
Начальный</w:t>
            </w:r>
          </w:p>
        </w:tc>
        <w:tc>
          <w:tcPr>
            <w:tcW w:w="4000" w:type="dxa"/>
            <w:noWrap/>
          </w:tcPr>
          <w:p>
            <w:pPr>
              <w:jc w:val="numTab"/>
              <w:ind w:left="0" w:right="0" w:firstLine="0" w:hanging="0"/>
            </w:pPr>
            <w:r>
              <w:rPr/>
              <w:t xml:space="preserve">Способен внедрять и осваивать новое технологическое оборудование</w:t>
            </w:r>
            <w:br/>
            <w:br/>
            <w:r>
              <w:rPr>
                <w:b w:val="1"/>
                <w:bCs w:val="1"/>
              </w:rPr>
              <w:t xml:space="preserve">Комментарий:</w:t>
            </w:r>
            <w:br/>
            <w:r>
              <w:rPr/>
              <w:t xml:space="preserve">Данная дисциплина участвует в формировании  компетенции ОПК-9 наряду с дисциплинами: Технологии и оборудование сварочного производства (О), Сервисное обслуживание и монтаж оборудования (О), Металлорежущие станки и инструменты (О), Системы ЧПУ промышленного оборудования (О), Гидропривод технологических машин (О), Технология конструкционных материалов (Н), Производственная практика (О), Подготовка к процедуре защиты и защита ВКР (И).</w:t>
            </w:r>
          </w:p>
        </w:tc>
        <w:tc>
          <w:tcPr>
            <w:tcW w:w="3100" w:type="dxa"/>
            <w:noWrap/>
          </w:tcPr>
          <w:p>
            <w:pPr/>
            <w:r>
              <w:rPr/>
              <w:t xml:space="preserve">ОПК-9.1. Анализирует документацию, описывающую технические характеристики, технологические возможности, принципы работы нового технологического оборудования;</w:t>
            </w:r>
          </w:p>
          <w:p/>
          <w:p>
            <w:pPr/>
            <w:r>
              <w:rPr/>
              <w:t xml:space="preserve">ОПК-9.2. Умеет проводить обследование технического и технологического уровня оснащения рабочих мест;</w:t>
            </w:r>
          </w:p>
          <w:p/>
          <w:p>
            <w:pPr/>
            <w:r>
              <w:rPr/>
              <w:t xml:space="preserve">ОПК-9.3. Владеет навыками разработки плана внедрения нового технологического оборудования.</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применять методы стандартных испытаний по определению механических свойств и технологических показателей материалов</w:t>
            </w:r>
            <w:br/>
            <w:br/>
            <w:r>
              <w:rPr>
                <w:b w:val="1"/>
                <w:bCs w:val="1"/>
              </w:rPr>
              <w:t xml:space="preserve">Комментарий:</w:t>
            </w:r>
            <w:br/>
            <w:r>
              <w:rPr/>
              <w:t xml:space="preserve">Данная дисциплина участвует в формировании  компетенции ПК-2 наряду с дисциплинами: Системы автоматизированного проектирования (О), Технология машиностроения (О), Технология конструкционных материалов (Н), Учебная практика (НО), Подготовка к процедуре защиты и защита ВКР (И), Проектирование производственных робототехнических комплексов (ОИ).</w:t>
            </w:r>
          </w:p>
        </w:tc>
        <w:tc>
          <w:tcPr>
            <w:tcW w:w="3100" w:type="dxa"/>
            <w:noWrap/>
          </w:tcPr>
          <w:p>
            <w:pPr/>
            <w:r>
              <w:rPr/>
              <w:t xml:space="preserve">ПК-2.1. Знает основные механические, технологические и эксплуатационные свойства конструкционных и инструментальных материалов;</w:t>
            </w:r>
          </w:p>
          <w:p/>
          <w:p>
            <w:pPr/>
            <w:r>
              <w:rPr/>
              <w:t xml:space="preserve">ПК-2.2. Имеет представление об основных методах стандартных испытаний по определению показателей механических свойств и структуры материалов;</w:t>
            </w:r>
          </w:p>
          <w:p/>
          <w:p>
            <w:pPr/>
            <w:r>
              <w:rPr/>
              <w:t xml:space="preserve">ПК-2.3. Владеет навыками работы на измерительных приборах по определению механических свойств и технологических показателей материалов.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Технология конструкционных материалов: цель и задачи дисциплины. Литейное производство. Металлургия черных и цветных металлов. </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Обработка металлов давлением: прокатка, прессование, волочение, ковка, штамповка.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Сварочное производство. Сварка плавлением, давлением, особые виды сварки.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Обработка металлов резанием Механические свойства, технологические показатели металлов и сплавов.</w:t>
            </w:r>
          </w:p>
        </w:tc>
        <w:tc>
          <w:tcPr>
            <w:noWrap/>
          </w:tcPr>
          <w:p>
            <w:pPr>
              <w:jc w:val="left"/>
              <w:ind w:left="0" w:right="0" w:firstLine="0" w:hanging="0"/>
            </w:pPr>
            <w:r>
              <w:rPr/>
              <w:t xml:space="preserve">56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50</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Цель и задачи дисциплины. Место дисциплины в структуре образовательной программы. Производство отливок в разовых формах (разовое литье).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Обработка металлов давлением. Объемная и листовая штамповка.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Сварочное производство. Классификация видов сварки. Ручная дуговая сварка: электрическая дуга и ее свойства, источники питания сварочной дуги.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Сварочное производство. Режимы ручной дуговой сварки. Технология ручной дуговой сварки. Полуавтоматическая и автоматическая сварка.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Физические основы обработки металлов резанием. Классификация металлорежущих станков. Элементарные механизмы металлорежущих станков.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Станки токарной группы. Режущий инструмент и режимы резания при токарной обработке. Станки сверлильной группы. Станки фрезерной группы. Режимы резания. Режущий инструмент.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Обработка металлов давлением. Операции ковки и штамповки.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Проектирование технологического процесса горячей объемной штамповки.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 1. Получение отливок в разовых литейных формах.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 2. Ручная электродуговая сварка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Лабораторная работа № 3. Полуавтоматическая и автоматическая сварка.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Лабораторная работа № 4. Механическая обработка металлов резанием. Металлорежущие станки.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контрольной работы по проектированию технологического процесса получения отливки.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темы «Металлургия цветных металлов. Производство меди, алюминия, магния, титана».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контрольной работы по проектированию технологического процесса горячей объемной штамповки.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контрольной работы по расчету режимов ручной дуговой сварки.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контрольной работы по расчету режимов резания при токарной обработке.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темы «Электрошлаковая сварка: технология и оборудование».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тем: «Отделочные операции: хонингование, полирование, виброобкатывание, дробеструйный наклеп, суперфиниширование».</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реализации компетентностного подхода в ходе освоения дисциплины, наряду с лекционными и практическими занятиями, предусматривается использование инновационных форм проведения занятий, в частности модификация лекционной формы обучения с техническим оснащением типа визуализации с представлением в образной форме рисунков, схем, графиков в специализированных аудиториях ПетрГУ, оснащенных интерактивными досками и программным обеспечением. При таком подходе к обучению активизируется процесс понимания, усвоения, творческого применения знаний, усиливается мотивация и увлеченность обучающихся в решение обсуждаемых вопросов. В ходе изучения дисциплины (первого, третьего и четвертого разделов) проводятся экскурсионные занятия на предприятии – АО «АЭМ-Технологии» «ПетрозаводскМаш», АО «Литейный завод» Республики Карелия.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w:t>
      </w:r>
    </w:p>
    <w:p>
      <w:pPr/>
      <w:r>
        <w:rPr/>
        <w:t xml:space="preserve">Оценочные средства для текущего контроля.</w:t>
      </w:r>
    </w:p>
    <w:p>
      <w:pPr/>
      <w:r>
        <w:rPr/>
        <w:t xml:space="preserve">Контрольная работа</w:t>
      </w:r>
    </w:p>
    <w:p>
      <w:pPr/>
      <w:r>
        <w:rPr/>
        <w:t xml:space="preserve">№ 1: ПРОЕКТИРОВАНИЕ ТЕХНОЛОГИЧЕСКОГО ПРОЦЕССА ПОЛУЧЕНИЯ ОТЛИВКИ</w:t>
      </w:r>
    </w:p>
    <w:p>
      <w:pPr/>
      <w:r>
        <w:rPr/>
        <w:t xml:space="preserve">Контрольная работа выполняется после изучения первого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оценить технологичность отливки; 2) разработать чертеж отливки; 3) провести выбор и описание основных операций изготовления литейной формы; 4) выполнить чертежи отливки и литейной формы.</w:t>
      </w:r>
    </w:p>
    <w:p>
      <w:pPr/>
      <w:r>
        <w:rPr/>
        <w:t xml:space="preserve">Критерии оценки: зачет по контрольной работе обучающийся получает в результате правильного расчета элементов отливки и проектирования литейной формы, а также аккуратного выполнения расчетов и чертежей.</w:t>
      </w:r>
    </w:p>
    <w:p>
      <w:pPr/>
      <w:r>
        <w:rPr/>
        <w:t xml:space="preserve">Варианты заданий для выполнения контрольной работы №1 представлены в ФОС.</w:t>
      </w:r>
    </w:p>
    <w:p>
      <w:pPr/>
      <w:r>
        <w:rPr/>
        <w:t xml:space="preserve">№ 2: ПРОЕКТИРОВАНИЕ ТЕХНОЛОГИЧЕСКОГО ПРОЦЕССА ГОРЯЧЕЙ ОБЪЕМНОЙ ШТАМПОВКИ</w:t>
      </w:r>
    </w:p>
    <w:p>
      <w:pPr/>
      <w:r>
        <w:rPr/>
        <w:t xml:space="preserve">Контрольная работа выполняется после изучения второго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произвести конструирование поковки; 2) определить размеры исходной заготовки; 3) провести выбор оборудования для горячей объемной штамповки; 4) построить технологическую карту процесса, выполнить чертежи поковки и штампа.</w:t>
      </w:r>
    </w:p>
    <w:p>
      <w:pPr/>
      <w:r>
        <w:rPr/>
        <w:t xml:space="preserve">Критерии оценки: зачет по контрольной работе обучающийся получает в результате правильного конструирования поковки и выбора оборудования, а также аккуратного выполнения расчетов и чертежей.</w:t>
      </w:r>
    </w:p>
    <w:p>
      <w:pPr/>
      <w:r>
        <w:rPr/>
        <w:t xml:space="preserve">Варианты заданий для выполнения контрольной работы №2 представлены в ФОС.</w:t>
      </w:r>
    </w:p>
    <w:p>
      <w:pPr/>
      <w:r>
        <w:rPr/>
        <w:t xml:space="preserve">№ 3: РАСЧЕТ РЕЖИМОВ РУЧНОЙ ДУГОВОЙ СВАРКИ</w:t>
      </w:r>
    </w:p>
    <w:p>
      <w:pPr/>
      <w:r>
        <w:rPr/>
        <w:t xml:space="preserve">Контрольная работа выполняется после изучения третьего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произвести расчет режимов ручной дуговой сварки (диаметр электрода, силу сварочного тока, длину дуги, напряжение рабочего хода, скорость сварки, время горения дуги, число электродов); 2) выполнить эскиз сварного соединения.</w:t>
      </w:r>
    </w:p>
    <w:p>
      <w:pPr/>
      <w:r>
        <w:rPr/>
        <w:t xml:space="preserve">Критерии оценки: зачет по контрольной работе обучающийся получает в результате правильного определения характеристик сварочного процесса, а также аккуратного выполнения расчетов и эскиза сварного соединения.</w:t>
      </w:r>
    </w:p>
    <w:p>
      <w:pPr/>
      <w:r>
        <w:rPr/>
        <w:t xml:space="preserve">Варианты заданий для выполнения контрольной работы №3 представлены в ФОС.</w:t>
      </w:r>
    </w:p>
    <w:p>
      <w:pPr/>
      <w:r>
        <w:rPr/>
        <w:t xml:space="preserve">№ 4: РАСЧЕТ РЕЖИМОВ РЕЗАНИЯ ПРИ ТОКАРНОЙ ОБРАБОТКЕ ДЕТАЛИ</w:t>
      </w:r>
    </w:p>
    <w:p>
      <w:pPr/>
      <w:r>
        <w:rPr/>
        <w:t xml:space="preserve">Контрольная работа выполняется в ходе изучения четвертого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расчет режимов резания (глубины резания </w:t>
      </w:r>
      <w:r>
        <w:rPr>
          <w:i w:val="1"/>
          <w:iCs w:val="1"/>
        </w:rPr>
        <w:t xml:space="preserve">t</w:t>
      </w:r>
      <w:r>
        <w:rPr/>
        <w:t xml:space="preserve"> подачи </w:t>
      </w:r>
      <w:r>
        <w:rPr>
          <w:i w:val="1"/>
          <w:iCs w:val="1"/>
        </w:rPr>
        <w:t xml:space="preserve">S</w:t>
      </w:r>
      <w:r>
        <w:rPr/>
        <w:t xml:space="preserve">, скорости резания </w:t>
      </w:r>
      <w:r>
        <w:rPr>
          <w:i w:val="1"/>
          <w:iCs w:val="1"/>
        </w:rPr>
        <w:t xml:space="preserve">V</w:t>
      </w:r>
      <w:r>
        <w:rPr/>
        <w:t xml:space="preserve">, геометрических параметров и стойкости режущей части инструментов, силы резания </w:t>
      </w:r>
      <w:r>
        <w:rPr>
          <w:i w:val="1"/>
          <w:iCs w:val="1"/>
        </w:rPr>
        <w:t xml:space="preserve">Р</w:t>
      </w:r>
      <w:r>
        <w:rPr/>
        <w:t xml:space="preserve">, мощности </w:t>
      </w:r>
      <w:r>
        <w:rPr>
          <w:i w:val="1"/>
          <w:iCs w:val="1"/>
        </w:rPr>
        <w:t xml:space="preserve">N</w:t>
      </w:r>
      <w:r>
        <w:rPr/>
        <w:t xml:space="preserve">, основного технологического времени </w:t>
      </w:r>
      <w:r>
        <w:rPr>
          <w:i w:val="1"/>
          <w:iCs w:val="1"/>
        </w:rPr>
        <w:t xml:space="preserve">Т</w:t>
      </w:r>
      <w:r>
        <w:rPr/>
        <w:t xml:space="preserve">); 2) выполнить чертеж детали и режущего инструмента.</w:t>
      </w:r>
    </w:p>
    <w:p>
      <w:pPr/>
      <w:r>
        <w:rPr/>
        <w:t xml:space="preserve">Критерии оценки: зачет по контрольной работе обучающийся получает в результате правильного определения характеристик процесса токарной обработки детали, а также аккуратного выполнения расчетов и чертежей.</w:t>
      </w:r>
    </w:p>
    <w:p>
      <w:pPr/>
      <w:r>
        <w:rPr/>
        <w:t xml:space="preserve">Варианты заданий для выполнения контрольной работы №4 представлены в ФОС.</w:t>
      </w:r>
    </w:p>
    <w:p/>
    <w:p>
      <w:pPr/>
      <w:r>
        <w:rPr/>
        <w:t xml:space="preserve">5.2. Промежуточная аттестация проводится в виде:</w:t>
      </w:r>
    </w:p>
    <w:p/>
    <w:p>
      <w:pPr/>
      <w:r>
        <w:rPr/>
        <w:t xml:space="preserve">ЭкзаменВопросы к экзамену:1) Литье в разовые формы. Модельный комплект. Формовочные и стержневые смеси, их свойства.2) Технология изготовления разовых литейных форм.3) Литейные свойства сплавов. Разновидности чугунов. Особенности производства отливок из стали.4) Специальные виды литья.5) Классификация видов сварки. Дуговая сварка. Сущность процесса.6) Электрическая дуга и её свойства. Электроды и их классификация.7) Источники питания сварочной дуги.8) Режимы ручной дуговой сварки. Дефекты сварных швов.9) Автоматическая и полуавтоматическая сварка.10) Электрошлаковая сварка. Сварка в среде защитных газов.11) Контактная сварка, сущность процесса. Виды сварки. Режимы и оборудование.12) Газовая сварка, сущность процесса. Газы, их получение. Оборудование для газовой сварки.13) Специальные виды сварки.14) Особенности сварки различных сплавов (сталь, чугун).15) Прокатка. Волочение. Прессование.16) Ковка, основные операции ковки.17) Разделительные операции.18) Технология горячей объемной штамповки. Схемы штампов.19) Механические свойства металлов и сплавов (прочность, пластичность, ударная вязкость, твердость).20) Методы испытаний на твердость.21) Геометрия токарных резцов (поверхности и плоскости, профильные углы, углы в плане).22) Силы резания при точении, крутящий момент, скорость резания.23) Физическая сущность процесса резания (процесс образования стружки, виды стружки, износ резца, стойкость инструмента, тепловой баланс процесса резания).24) Материалы, применяемые при изготовлении металлорежущего инструмента.25) Единая система условных обозначений металлорежущих станков.26) Классификация металлорежущих станков (по универсальности, весу заготовки, точности).27) Элементарные механизмы металлорежущих станков.28) Токарно-винторезный станок 1К62. Работы, выполняемые на токарных станках.29) Токарно-револьверные и лобовые станки.30) Карусельные станки, многорезцовые станки, токарные автоматы.31) Сверление. Инструмент, применяемый для работы. Конструкция спирального сверла.32) Сверление. Геометрия сверла.33) Сверление. Режимы резания при сверлении.34) Вертикально-сверлильные и радиально-сверлильные станки.35) Фрезерование. Способы фрезерования и виды фрез.36) Фрезерование. Режимы резания при фрезеровании. Типы фрезерных станков.37) Фрезерование. Горизонтально-фрезерный станок 6Н81.38) Строгание, элементы резания при строгании. Виды строгальных станков.39) Протягивание, сущность процесса, инструмент.40) Нарезание зубчатых колес. Метод копирования.41) Нарезание зубчатых колес. Метод обкатки.42) Шлифование. Абразивные материалы (зернистость, твердость, связующий материал).43) Типы шлифовального инструмента. Маркировка шлифовальных кругов.44) Шлифование. Основные способы шлифования.45) Отделочные операции (полирование, притирка, хонингование, суперфиниширование).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при этом вся учебная нагрузка разделена на аудиторную и самостоятельную работу студента. Перечень и краткое содержание этой работы студенты получают в начале семестра. Самостоятельная работа состоит в выполнении контрольных работ по всем основным разделам курса, самостоятельном изучении ряда вопросов дисциплины, подготовке к экзамену. 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p>
    <w:p>
      <w:pPr/>
      <w:r>
        <w:rPr/>
        <w:t xml:space="preserve">Аудиторная нагрузка включает следующие виды занятий: лекции, практические занятия, лабораторные работы. Лекции и практические занятия проходят с начала первого семестра один раз в две недели. Лабораторные занятия проводятся раз в две недели в лабораториях литейного, сварочного производства и лаборатории станков. На практических занятиях обучающиеся изучают методику выполнения контрольных работ по разделам курса и получают индивидуальные задания. Успешное выполнение и защита всех контрольных работ является необходимым условием допуска к экзамену по дисциплине «Технология конструкционных материалов».</w:t>
      </w:r>
    </w:p>
    <w:p>
      <w:pPr/>
      <w:r>
        <w:rPr/>
        <w:t xml:space="preserve">Экзамен по дисциплине проводится в зимнюю сессию по вопросам, список вопросов представлен в ФОС.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следующие виды занятий: лекции, лабораторные, практические занятия. Лекции и практические занятия проходят с начала первого семестра один раз в две недели. В течение сессии проводится контроль посещаемости. Контроль проводится не на каждой лекции в случайные дни, желательно равномерно в сессии. Содержание практических занятий включает изучение ряда теоретических вопросов, не вошедших в лекции, решение задач по пройденному материалу, разбор методик выполнения контрольных работ. Лабораторные занятия проводятся в лабораториях литейного, сварочного производства и лаборатории станков. После изучения методики выполнения контрольных работ по разделам курса, обучающиеся получают индивидуальные задания. Успешное выполнение и защита всех контрольных работ является необходимым условием допуска к экзамену по дисциплине «Технология конструкционных материалов».</w:t>
      </w:r>
    </w:p>
    <w:p>
      <w:pPr/>
      <w:r>
        <w:rPr/>
        <w:t xml:space="preserve">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p>
    <w:p>
      <w:pPr/>
      <w:r>
        <w:rPr/>
        <w:t xml:space="preserve">Экзамен по дисциплине проводится в зимнюю сессию по вопросам, список вопросов представлен в ФОС.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Дальский А.М. Технология конструкционных материалов: Учебник для студентов машиностроительных специальностей вузов. – Москва : Машиностроение, 2003. – 512 с.</w:t>
      </w:r>
    </w:p>
    <w:p>
      <w:pPr>
        <w:numPr>
          <w:ilvl w:val="0"/>
          <w:numId w:val="1"/>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numPr>
          <w:ilvl w:val="0"/>
          <w:numId w:val="1"/>
        </w:numPr>
      </w:pPr>
      <w:r>
        <w:rPr/>
        <w:t xml:space="preserve">Казачков, О. В. Цветные металлы и сплавы : учебное пособие для студентов бакалавриата / О. В. Казачков. – Петрозаводск : Издательство ПетрГУ, 2016. – 41 с.</w:t>
      </w:r>
    </w:p>
    <w:p>
      <w:pPr>
        <w:numPr>
          <w:ilvl w:val="0"/>
          <w:numId w:val="1"/>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1"/>
        </w:numPr>
      </w:pPr>
      <w:r>
        <w:rPr/>
        <w:t xml:space="preserve">Казачков, О. В. Специальные технологии упрочнения сталей и сплавов: учебное пособие / О. В. Казачков, И. Г. Скобцов, А. Э. Эгипти. – Петрозаводск : Издательство ПетрГУ, 2012. – 44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2"/>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2"/>
        </w:numPr>
      </w:pPr>
      <w:r>
        <w:rPr/>
        <w:t xml:space="preserve">Материаловедение и технология металлов: учебник / [Г. П. Фетисов и др.]. – Москва: Высшая школа, 2000. – 638 с.</w:t>
      </w:r>
    </w:p>
    <w:p>
      <w:pPr>
        <w:numPr>
          <w:ilvl w:val="0"/>
          <w:numId w:val="2"/>
        </w:numPr>
      </w:pPr>
      <w:r>
        <w:rPr/>
        <w:t xml:space="preserve">Пейсахов А.М., Кучер А.М. Материаловедение и технология конструкционных материалов. Санкт-Петербург : 2003. – 407 с.</w:t>
      </w:r>
    </w:p>
    <w:p>
      <w:pPr>
        <w:numPr>
          <w:ilvl w:val="0"/>
          <w:numId w:val="2"/>
        </w:numPr>
      </w:pPr>
      <w:r>
        <w:rPr/>
        <w:t xml:space="preserve">Шильников, В. В. Разработка технологии изготовления деталей методом порошковой металлургии: Учеб. Пособие / В. В. Шильников, А. А. Шубин. – Петрозаводск : Издательство ПетрГУ, 2005. – 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«Технология конструкционных материалов» для обучающихся по направлению подготовки бакалавриата 15.03.01 </w:t>
      </w:r>
      <w:r>
        <w:rPr/>
        <w:t xml:space="preserve">Системная инженерия машиностроительных производств</w:t>
      </w:r>
      <w:r>
        <w:rPr/>
        <w:t xml:space="preserve">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3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29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F6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2026-04-22T14:54:02+03:00</dcterms:created>
  <dcterms:modified xsi:type="dcterms:W3CDTF">2026-04-22T14:54:02+03:00</dcterms:modified>
</cp:coreProperties>
</file>

<file path=docProps/custom.xml><?xml version="1.0" encoding="utf-8"?>
<Properties xmlns="http://schemas.openxmlformats.org/officeDocument/2006/custom-properties" xmlns:vt="http://schemas.openxmlformats.org/officeDocument/2006/docPropsVTypes"/>
</file>