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ЛОГИСТИКА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15.03.02 Технологические машины и оборудование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«Инжиниринг технологических машин и оборудования»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09.08.2021, №728  (с изменениями от 27.02.2023 г. №208, от 19.07.2022, №662) и учебным планом по направлению подготовки бакалавриата 15.03.02 Технологические машины и оборудование  (профиль «Инжиниринг технологических машин и оборудования»).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транспортных и технологических машин и оборудования.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А.П. Соколов, доктор технических наук, профессор</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лесных, горных и строительных наук.</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Костюкевич, кандидат технических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w:t>
            </w:r>
          </w:p>
        </w:tc>
        <w:tc>
          <w:tcPr>
            <w:tcW w:w="3100" w:type="dxa"/>
            <w:noWrap/>
          </w:tcPr>
          <w:p>
            <w:pPr/>
            <w:r>
              <w:rPr/>
              <w:t xml:space="preserve">ОПК-6.1. Знает основы информатики;</w:t>
            </w:r>
          </w:p>
          <w:p/>
          <w:p>
            <w:pPr/>
            <w:r>
              <w:rPr/>
              <w:t xml:space="preserve">ОПК-6.2. Знает принципы организации, хранения, представления данных;</w:t>
            </w:r>
          </w:p>
          <w:p/>
          <w:p>
            <w:pPr/>
            <w:r>
              <w:rPr/>
              <w:t xml:space="preserve">ОПК-6.3. Знает методы поиска, сбора, хранения, обработки, предоставления, передачи информации при решении задач профессиональной деятельности;</w:t>
            </w:r>
          </w:p>
          <w:p/>
          <w:p>
            <w:pPr/>
            <w:r>
              <w:rPr/>
              <w:t xml:space="preserve">ОПК-6.4. Знает принципы информационной безопасности;</w:t>
            </w:r>
          </w:p>
          <w:p/>
          <w:p>
            <w:pPr/>
            <w:r>
              <w:rPr/>
              <w:t xml:space="preserve">ОПК-6.4. Умеет выбирать и использовать методы и технологии поиска, сбора, хранения, обработки, представления и передачи информации;</w:t>
            </w:r>
          </w:p>
          <w:p/>
          <w:p>
            <w:pPr/>
            <w:r>
              <w:rPr/>
              <w:t xml:space="preserve">ОПК-6.5. Владеет навыками применения информационно-коммуникационных технологий для поиска, сбора, хранения, обработки, представления и передачи информации.</w:t>
            </w:r>
          </w:p>
        </w:tc>
      </w:tr>
      <w:tr>
        <w:trPr/>
        <w:tc>
          <w:tcPr>
            <w:tcW w:w="2500" w:type="dxa"/>
            <w:noWrap/>
          </w:tcPr>
          <w:p>
            <w:pPr>
              <w:jc w:val="numTab"/>
              <w:ind w:left="0" w:right="0" w:firstLine="0" w:hanging="0"/>
            </w:pPr>
            <w:r>
              <w:rPr/>
              <w:t xml:space="preserve">ОПК-14
Начальный, Основной</w:t>
            </w:r>
          </w:p>
        </w:tc>
        <w:tc>
          <w:tcPr>
            <w:tcW w:w="4000" w:type="dxa"/>
            <w:noWrap/>
          </w:tcPr>
          <w:p>
            <w:pPr>
              <w:jc w:val="numTab"/>
              <w:ind w:left="0" w:right="0" w:firstLine="0" w:hanging="0"/>
            </w:pPr>
            <w:r>
              <w:rPr/>
              <w:t xml:space="preserve">Способен разрабатывать алгоритмы и компьютерные программы, пригодные для практического применения</w:t>
            </w:r>
          </w:p>
        </w:tc>
        <w:tc>
          <w:tcPr>
            <w:tcW w:w="3100" w:type="dxa"/>
            <w:noWrap/>
          </w:tcPr>
          <w:p>
            <w:pPr/>
            <w:r>
              <w:rPr/>
              <w:t xml:space="preserve">ОПК-14.1. Понимает принципы построения алгоритмов и компьютерных программ, пригодных для практического применения в сфере своей профессиональной деятельности;</w:t>
            </w:r>
          </w:p>
          <w:p/>
          <w:p>
            <w:pPr/>
            <w:r>
              <w:rPr/>
              <w:t xml:space="preserve">ОПК-14.2. Владеет навыками программирования, отладки и тестирования компьютерных программ в сфере своей профессиональной деятельности; </w:t>
            </w:r>
          </w:p>
          <w:p/>
          <w:p>
            <w:pPr/>
            <w:r>
              <w:rPr/>
              <w:t xml:space="preserve">ОПК-14.3. Способен творчески модифицировать методологию и технические средства для решения различных задач в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Логистика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Логистический подход к организации и управлению деятельностью организации</w:t>
            </w:r>
          </w:p>
        </w:tc>
        <w:tc>
          <w:tcPr>
            <w:noWrap/>
          </w:tcPr>
          <w:p>
            <w:pPr>
              <w:jc w:val="left"/>
              <w:ind w:left="0" w:right="0" w:firstLine="0" w:hanging="0"/>
            </w:pPr>
            <w:r>
              <w:rPr/>
              <w:t xml:space="preserve">12</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Функциональные области логистики</w:t>
            </w:r>
          </w:p>
        </w:tc>
        <w:tc>
          <w:tcPr>
            <w:noWrap/>
          </w:tcPr>
          <w:p>
            <w:pPr>
              <w:jc w:val="left"/>
              <w:ind w:left="0" w:right="0" w:firstLine="0" w:hanging="0"/>
            </w:pPr>
            <w:r>
              <w:rPr/>
              <w:t xml:space="preserve">33</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Лабораторная работа; Тест;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Лабораторные занятия</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4</w:t>
            </w:r>
          </w:p>
        </w:tc>
        <w:tc>
          <w:tcPr>
            <w:noWrap/>
          </w:tcPr>
          <w:p>
            <w:pPr>
              <w:jc w:val="left"/>
              <w:ind w:left="0" w:right="0" w:firstLine="0" w:hanging="0"/>
            </w:pPr>
            <w:r>
              <w:rPr/>
              <w:t xml:space="preserve">Лабораторная работа</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Текущий контроль и промежуточная аттестация</w:t>
            </w:r>
          </w:p>
        </w:tc>
        <w:tc>
          <w:tcPr>
            <w:noWrap/>
          </w:tcPr>
          <w:p>
            <w:pPr>
              <w:jc w:val="left"/>
              <w:ind w:left="0" w:right="0" w:firstLine="0" w:hanging="0"/>
            </w:pPr>
            <w:r>
              <w:rPr/>
              <w:t xml:space="preserve">31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31</w:t>
            </w:r>
          </w:p>
        </w:tc>
        <w:tc>
          <w:tcPr>
            <w:noWrap/>
          </w:tcPr>
          <w:p>
            <w:pPr>
              <w:jc w:val="left"/>
              <w:ind w:left="0" w:right="0" w:firstLine="0" w:hanging="0"/>
            </w:pPr>
            <w:r>
              <w:rPr/>
              <w:t xml:space="preserve">Лабораторная работа;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52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Логистический подход к организации и управлению деятельностью организации. Основные понятия логистики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Логистический подход к организации и управлению деятельностью организации. Сущность логистического подхода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Логистический подход к организации и управлению деятельностью организации. Объекты и субъекты логистического управления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Закупочная логистика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Производственная логистика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Распределительная логистика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Складская логистика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Логистика запасов</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Транспортная логистика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Вводное лабораторное занятие. Знакомство с ПО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Имитационное моделирование функционирования логистических цепей</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Создание пространственной модели логистической системы лесозаготовительного производства</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Ввод исходных данных для планирования функционирования логистической системы</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Оптимальное планирование функционирования логистической системы средствами пакета программ Opti-Wood</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Защита отчетов по лабораторным работам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15</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Логистический подход к организации и управлению деятельностью организации. Основные понятия логистики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Логистический подход к организации и управлению деятельностью организации. Сущность логистического подхода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Логистический подход к организации и управлению деятельностью организации. Объекты и субъекты логистического управления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Закупочная логистика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Производственная логистика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Распределительная логистика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Складская логистика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Логистика запасов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Транспортная логистика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Пакет программ AnyLogic PLE</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защите отчетов по лабораторным работам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Выполнение промежуточных тестов</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25</w:t>
            </w:r>
          </w:p>
        </w:tc>
        <w:tc>
          <w:tcPr>
            <w:noWrap/>
          </w:tcPr>
          <w:p>
            <w:pPr>
              <w:jc w:val="left"/>
              <w:ind w:left="0" w:right="0" w:firstLine="0" w:hanging="0"/>
            </w:pPr>
            <w:r>
              <w:rPr/>
              <w:t xml:space="preserve">18</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52</w:t>
            </w:r>
          </w:p>
        </w:tc>
        <w:tc>
          <w:tcPr>
            <w:noWrap/>
          </w:tcPr>
          <w:p>
            <w:pPr>
              <w:jc w:val="left"/>
              <w:ind w:left="0" w:right="0" w:firstLine="0" w:hanging="0"/>
            </w:pPr>
            <w:r>
              <w:rPr/>
              <w:t xml:space="preserve">41</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выполнение лабораторных работ. Программа курса предусматривает 28 часов лекций, читаемых с использованием презентации, в классах, оборудованных мультимедийным оборудованием. В соответствии с требованиями ФГОС ВО по направлению подготовки "Технологические машины и оборудование"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 лабораторные занятия. Лабораторные занятия проходят по мере изучения студентами теоретического материала. Отчеты по лабораторным работам и выполненным заданиям сдаются преподавателю индивидуально по окончании выполнения с ответами на вопросы. Для проведения лабораторного практикума по дисциплине "Логистика" имеется лаборатория, оснащенная необходимым оборудованием и компьютерами, мультимедийное оборудование для демонстрации учебных материалов.</w:t>
      </w:r>
    </w:p>
    <w:p>
      <w:pPr/>
      <w:r>
        <w:rPr/>
        <w:t xml:space="preserve">По предмету "Логистика" разработан дистанционный курс в среде WebCT. Дистанционный курс содержит все необходимые для освоения предмета материалы: учебное пособие в электронном виде, задания для выполнения лабораторных работ, а также ряд тестов по различным разделам материала.</w:t>
      </w:r>
    </w:p>
    <w:p>
      <w:pPr/>
      <w:r>
        <w:rPr/>
        <w:t xml:space="preserve">Самостоятельная работа студентов над теоретическим курсом осуществляется в рамках разработанного дистанционного курса "Логистика", размещенного на сайте ПетрГУ Webct.ru. Перед изучением курса каждый студент регистрируется на сайте ПетрГУ  Webct.ru.</w:t>
      </w:r>
    </w:p>
    <w:p>
      <w:pPr/>
      <w:r>
        <w:rPr/>
        <w:t xml:space="preserve">Кроме того, в самостоятельную работу студентов входит подготовка к лабораторным занятиям, защит лабораторных работ, работа в компьютерном классе. При выполнении самостоятельной работы студенты используют источники, приведенные в списке рекомендуемой литературы и Интернет - источники.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 лабораторная работа; лабораторная работа; лабораторная работа; тест.</w:t>
      </w:r>
    </w:p>
    <w:p>
      <w:pPr/>
      <w:r>
        <w:rPr/>
        <w:t xml:space="preserve">Оценочные средства для текущего контроля.</w:t>
      </w:r>
    </w:p>
    <w:p>
      <w:pPr/>
      <w:r>
        <w:rPr/>
        <w:t xml:space="preserve">Лабораторная работа</w:t>
      </w:r>
    </w:p>
    <w:p>
      <w:pPr/>
      <w:r>
        <w:rPr/>
        <w:t xml:space="preserve">Лабораторная работа №1. Имитационное моделирование функционирования логистических цепей</w:t>
      </w:r>
    </w:p>
    <w:p>
      <w:pPr/>
      <w:r>
        <w:rPr/>
        <w:t xml:space="preserve">В ходе лабораторной работы обучающиеся выполняют имитационное моделирование функционирования цепей поставок в среде специализированного пакета программ AnyLogic PLE. Работа выполняется в компьютерном классе. Задание и методика выполнения работы размещены в среде Moodle в дистанционном курсе по дисциплине: https://moodle2.petrsu.ru/.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w:t>
      </w:r>
    </w:p>
    <w:p/>
    <w:p>
      <w:pPr/>
      <w:r>
        <w:rPr/>
        <w:t xml:space="preserve">Лабораторная работа</w:t>
      </w:r>
    </w:p>
    <w:p>
      <w:pPr/>
      <w:r>
        <w:rPr/>
        <w:t xml:space="preserve">Лабораторная работа №2. Создание пространственной модели логистической системы лесозаготовительного производства</w:t>
      </w:r>
    </w:p>
    <w:p>
      <w:pPr/>
      <w:r>
        <w:rPr/>
        <w:t xml:space="preserve">В ходе лабораторной работы обучающиеся выполняют создание пространственной модели логистической системы лесозаготовительного производства в среде специализированного пакета программ Opti-Wood. Работа выполняется в компьютерном классе. Задание и методика выполнения работы размещены в среде Moodle в дистанционном курсе по дисциплине: https://moodle2.petrsu.ru/.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w:t>
      </w:r>
    </w:p>
    <w:p/>
    <w:p>
      <w:pPr/>
      <w:r>
        <w:rPr/>
        <w:t xml:space="preserve">Лабораторная работа</w:t>
      </w:r>
    </w:p>
    <w:p>
      <w:pPr/>
      <w:r>
        <w:rPr/>
        <w:t xml:space="preserve">Лабораторная работа №3. Ввод исходных данных для планирования функционирования логистической системы В ходе лабораторной работы обучающиеся выполняют ввод исходных данных для планирования функционирования логистической системыв среде специализированного пакета программ Opti-Wood. Работа выполняется в компьютерном классе. Задание и методика выполнения работы размещены в среде Moodle в дистанционном курсе по дисциплине: https://moodle2.petrsu.ru/.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w:t>
      </w:r>
    </w:p>
    <w:p/>
    <w:p>
      <w:pPr/>
      <w:r>
        <w:rPr/>
        <w:t xml:space="preserve">Лабораторная работа</w:t>
      </w:r>
    </w:p>
    <w:p>
      <w:pPr/>
      <w:r>
        <w:rPr/>
        <w:t xml:space="preserve">Лабораторная работа №4. Оптимальное планирование функционирования логистической системы средствами пакета программ Opti-Wood</w:t>
      </w:r>
    </w:p>
    <w:p>
      <w:pPr/>
      <w:r>
        <w:rPr/>
        <w:t xml:space="preserve">В ходе лабораторной работы обучающиеся выполняют оптимальное планирование функционирования логистической системы средствами пакета программ Opti-Wood в среде специализированного пакета программ Opti-Wood. Работа выполняется в компьютерном классе. Задание и методика выполнения работы размещены в среде Moodle в дистанционном курсе по дисциплине: https://moodle2.petrsu.ru/.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w:t>
      </w:r>
    </w:p>
    <w:p/>
    <w:p>
      <w:pPr/>
      <w:r>
        <w:rPr/>
        <w:t xml:space="preserve">Тест</w:t>
      </w:r>
    </w:p>
    <w:p>
      <w:pPr/>
      <w:r>
        <w:rPr>
          <w:b w:val="1"/>
          <w:bCs w:val="1"/>
        </w:rPr>
        <w:t xml:space="preserve">Набор тестов для текущего самотестирования.</w:t>
      </w:r>
    </w:p>
    <w:p>
      <w:pPr/>
      <w:r>
        <w:rPr/>
        <w:t xml:space="preserve">Разработано 12 небольших тестов по различным раздела дисциплины, которые предлагаются студентам на всем протяжении ее изучения для текущего контроля. Как правило студенты проходят их самостоятельно, в том числе и при подготовке к экзамену. Тесты является частью дистанционного курса по дисциплине и реализован средствами Moodle.</w:t>
      </w:r>
    </w:p>
    <w:p>
      <w:pPr/>
      <w:r>
        <w:rPr/>
        <w:t xml:space="preserve">Тест доступен в ДК на сервере Moodle ПетрГУ: https://moodle2.petrsu.ru/</w:t>
      </w:r>
    </w:p>
    <w:p>
      <w:pPr/>
      <w:r>
        <w:rPr/>
        <w:t xml:space="preserve">Пример тестового вопроса:</w:t>
      </w:r>
    </w:p>
    <w:p>
      <w:pPr/>
      <w:r>
        <w:rPr/>
        <w:t xml:space="preserve"> </w:t>
      </w:r>
    </w:p>
    <w:tbl>
      <w:tblGrid>
        <w:gridCol w:w="16455" w:type="dxa"/>
      </w:tblGrid>
      <w:tblPr>
        <w:tblW w:w="0" w:type="auto"/>
        <w:tblLayout w:type="autofit"/>
      </w:tblPr>
      <w:tr>
        <w:trPr>
          <w:trHeight w:val="1995" w:hRule="exact"/>
        </w:trPr>
        <w:tc>
          <w:tcPr>
            <w:tcW w:w="16455" w:type="dxa"/>
            <w:noWrap/>
          </w:tcPr>
          <w:p>
            <w:pPr/>
            <w:r>
              <w:rPr/>
              <w:t xml:space="preserve">Какие цели создания информационной системы на предприятии: a) обеспечить согласованность действий структурных подразделений предприятия, его дееспособность и гибкость, расширение функций предприятия в соответствии с требованиями рынка; b) обеспечение непрерывного трудового процесса и соответствующих условий труда для персонала; c) сбор фактических данных, первичный анализ производства и потребления.</w:t>
            </w:r>
          </w:p>
          <w:p>
            <w:pPr/>
            <w:r>
              <w:rPr/>
              <w:t xml:space="preserve"> </w:t>
            </w:r>
          </w:p>
        </w:tc>
      </w:tr>
      <w:tr>
        <w:trPr>
          <w:trHeight w:val="3180" w:hRule="exact"/>
        </w:trPr>
        <w:tc>
          <w:tcPr>
            <w:tcW w:w="16455" w:type="dxa"/>
            <w:noWrap/>
          </w:tcPr>
          <w:tbl>
            <w:tblGrid>
              <w:gridCol w:w="16455" w:type="dxa"/>
              <w:gridCol w:w="675" w:type="dxa"/>
              <w:gridCol w:w="1605" w:type="dxa"/>
            </w:tblGrid>
            <w:tblPr>
              <w:tblW w:w="0" w:type="auto"/>
              <w:tblLayout w:type="autofit"/>
            </w:tblPr>
            <w:tr>
              <w:trPr/>
              <w:tc>
                <w:tcPr>
                  <w:tcW w:w="16455" w:type="dxa"/>
                  <w:noWrap/>
                </w:tcPr>
                <w:p>
                  <w:pPr/>
                  <w:r>
                    <w:rPr/>
                    <w:t xml:space="preserve"> </w:t>
                  </w:r>
                </w:p>
              </w:tc>
              <w:tc>
                <w:tcPr>
                  <w:tcW w:w="675" w:type="dxa"/>
                  <w:noWrap/>
                </w:tcPr>
                <w:p>
                  <w:pPr/>
                  <w:r>
                    <w:rPr/>
                    <w:t xml:space="preserve">a.</w:t>
                  </w:r>
                </w:p>
              </w:tc>
              <w:tc>
                <w:tcPr>
                  <w:tcW w:w="1605" w:type="dxa"/>
                  <w:noWrap/>
                </w:tcPr>
                <w:p>
                  <w:pPr/>
                  <w:r>
                    <w:rPr/>
                    <w:t xml:space="preserve">a,b,c</w:t>
                  </w:r>
                </w:p>
              </w:tc>
            </w:tr>
            <w:tr>
              <w:trPr/>
              <w:tc>
                <w:tcPr>
                  <w:tcW w:w="16455" w:type="dxa"/>
                  <w:noWrap/>
                </w:tcPr>
                <w:p>
                  <w:pPr/>
                  <w:r>
                    <w:rPr/>
                    <w:t xml:space="preserve"> </w:t>
                  </w:r>
                </w:p>
              </w:tc>
              <w:tc>
                <w:tcPr>
                  <w:tcW w:w="675" w:type="dxa"/>
                  <w:noWrap/>
                </w:tcPr>
                <w:p>
                  <w:pPr/>
                  <w:r>
                    <w:rPr/>
                    <w:t xml:space="preserve">b.</w:t>
                  </w:r>
                </w:p>
              </w:tc>
              <w:tc>
                <w:tcPr>
                  <w:tcW w:w="1605" w:type="dxa"/>
                  <w:noWrap/>
                </w:tcPr>
                <w:p>
                  <w:pPr/>
                  <w:r>
                    <w:rPr/>
                    <w:t xml:space="preserve">a,b</w:t>
                  </w:r>
                </w:p>
              </w:tc>
            </w:tr>
            <w:tr>
              <w:trPr/>
              <w:tc>
                <w:tcPr>
                  <w:tcW w:w="16455" w:type="dxa"/>
                  <w:noWrap/>
                </w:tcPr>
                <w:p>
                  <w:pPr/>
                  <w:r>
                    <w:rPr/>
                    <w:t xml:space="preserve"> </w:t>
                  </w:r>
                </w:p>
              </w:tc>
              <w:tc>
                <w:tcPr>
                  <w:tcW w:w="675" w:type="dxa"/>
                  <w:noWrap/>
                </w:tcPr>
                <w:p>
                  <w:pPr/>
                  <w:r>
                    <w:rPr/>
                    <w:t xml:space="preserve">c.</w:t>
                  </w:r>
                </w:p>
              </w:tc>
              <w:tc>
                <w:tcPr>
                  <w:tcW w:w="1605" w:type="dxa"/>
                  <w:noWrap/>
                </w:tcPr>
                <w:p>
                  <w:pPr/>
                  <w:r>
                    <w:rPr/>
                    <w:t xml:space="preserve">b,c</w:t>
                  </w:r>
                </w:p>
              </w:tc>
            </w:tr>
            <w:tr>
              <w:trPr/>
              <w:tc>
                <w:tcPr>
                  <w:tcW w:w="16455" w:type="dxa"/>
                  <w:noWrap/>
                </w:tcPr>
                <w:p>
                  <w:pPr/>
                  <w:r>
                    <w:rPr/>
                    <w:t xml:space="preserve"> </w:t>
                  </w:r>
                </w:p>
              </w:tc>
              <w:tc>
                <w:tcPr>
                  <w:tcW w:w="675" w:type="dxa"/>
                  <w:noWrap/>
                </w:tcPr>
                <w:p>
                  <w:pPr/>
                  <w:r>
                    <w:rPr/>
                    <w:t xml:space="preserve">d.</w:t>
                  </w:r>
                </w:p>
              </w:tc>
              <w:tc>
                <w:tcPr>
                  <w:tcW w:w="1605" w:type="dxa"/>
                  <w:noWrap/>
                </w:tcPr>
                <w:p>
                  <w:pPr/>
                  <w:r>
                    <w:rPr/>
                    <w:t xml:space="preserve">a,c</w:t>
                  </w:r>
                </w:p>
              </w:tc>
            </w:tr>
          </w:tbl>
          <w:p/>
        </w:tc>
      </w:tr>
    </w:tbl>
    <w:p>
      <w:pPr/>
      <w:r>
        <w:rPr/>
        <w:t xml:space="preserve"> </w:t>
      </w:r>
    </w:p>
    <w:p>
      <w:pPr>
        <w:pStyle w:val="Heading3"/>
      </w:pPr>
      <w:r>
        <w:rPr>
          <w:b w:val="1"/>
          <w:bCs w:val="1"/>
        </w:rPr>
        <w:t xml:space="preserve">Тест для подготовки к экзамену</w:t>
      </w:r>
    </w:p>
    <w:p>
      <w:pPr/>
      <w:r>
        <w:rPr/>
        <w:t xml:space="preserve">Тест для подготовки к экзамену по форме и содержанию эквивалентен тесту, который предлагается студентам на экзамене. Для подготовки к экзамену обучающимся предоставляется две попытки пройти подготовительный тест. Тест является частью дистанционного курса по дисциплине и реализован средствами Moodle. Каждый студент получает 15 вопросов по разным темам, извлекаемым случайным образом из общей базы вопросов. По результатам теста система генерирует оценку.</w:t>
      </w:r>
    </w:p>
    <w:p>
      <w:pPr/>
      <w:r>
        <w:rPr/>
        <w:t xml:space="preserve">Тест доступен в ДК на сервере Moodle ПетрГУ: https://moodle2.petrsu.ru/</w:t>
      </w:r>
    </w:p>
    <w:p>
      <w:pPr/>
      <w:r>
        <w:rPr/>
        <w:t xml:space="preserve">Пример тестового вопроса:</w:t>
      </w:r>
    </w:p>
    <w:p>
      <w:pPr/>
      <w:r>
        <w:rPr/>
        <w:t xml:space="preserve"> </w:t>
      </w:r>
    </w:p>
    <w:tbl>
      <w:tblGrid>
        <w:gridCol/>
      </w:tblGrid>
      <w:tblPr>
        <w:tblW w:w="0" w:type="auto"/>
        <w:tblLayout w:type="autofit"/>
      </w:tblPr>
      <w:tr>
        <w:trPr/>
        <w:tc>
          <w:tcPr>
            <w:noWrap/>
          </w:tcPr>
          <w:p>
            <w:pPr/>
            <w:r>
              <w:rPr/>
              <w:t xml:space="preserve">Физическое товародвижение заключается в...</w:t>
            </w:r>
          </w:p>
          <w:p>
            <w:pPr/>
            <w:r>
              <w:rPr/>
              <w:t xml:space="preserve"> </w:t>
            </w:r>
          </w:p>
        </w:tc>
      </w:tr>
      <w:tr>
        <w:trPr/>
        <w:tc>
          <w:tcPr>
            <w:noWrap/>
          </w:tcPr>
          <w:tbl>
            <w:tblGrid>
              <w:gridCol w:w="7560" w:type="dxa"/>
              <w:gridCol w:w="675" w:type="dxa"/>
              <w:gridCol w:w="7560" w:type="dxa"/>
            </w:tblGrid>
            <w:tblPr>
              <w:tblW w:w="7560" w:type="dxa"/>
              <w:tblLayout w:type="autofit"/>
            </w:tblPr>
            <w:tr>
              <w:trPr/>
              <w:tc>
                <w:tcPr>
                  <w:tcW w:w="7560" w:type="dxa"/>
                  <w:noWrap/>
                </w:tcPr>
                <w:p>
                  <w:pPr/>
                  <w:r>
                    <w:rPr/>
                    <w:t xml:space="preserve"> </w:t>
                  </w:r>
                </w:p>
              </w:tc>
              <w:tc>
                <w:tcPr>
                  <w:tcW w:w="675" w:type="dxa"/>
                  <w:noWrap/>
                </w:tcPr>
                <w:p>
                  <w:pPr/>
                  <w:r>
                    <w:rPr/>
                    <w:t xml:space="preserve">a.</w:t>
                  </w:r>
                </w:p>
              </w:tc>
              <w:tc>
                <w:tcPr>
                  <w:tcW w:w="7560" w:type="dxa"/>
                  <w:noWrap/>
                </w:tcPr>
                <w:p>
                  <w:pPr/>
                  <w:r>
                    <w:rPr/>
                    <w:t xml:space="preserve">...продвижении товара из одного географического пункта в другой</w:t>
                  </w:r>
                </w:p>
              </w:tc>
            </w:tr>
            <w:tr>
              <w:trPr/>
              <w:tc>
                <w:tcPr>
                  <w:tcW w:w="7560" w:type="dxa"/>
                  <w:noWrap/>
                </w:tcPr>
                <w:p>
                  <w:pPr/>
                  <w:r>
                    <w:rPr/>
                    <w:t xml:space="preserve"> </w:t>
                  </w:r>
                </w:p>
              </w:tc>
              <w:tc>
                <w:tcPr>
                  <w:tcW w:w="675" w:type="dxa"/>
                  <w:noWrap/>
                </w:tcPr>
                <w:p>
                  <w:pPr/>
                  <w:r>
                    <w:rPr/>
                    <w:t xml:space="preserve">b.</w:t>
                  </w:r>
                </w:p>
              </w:tc>
              <w:tc>
                <w:tcPr>
                  <w:tcW w:w="7560" w:type="dxa"/>
                  <w:noWrap/>
                </w:tcPr>
                <w:p>
                  <w:pPr/>
                  <w:r>
                    <w:rPr/>
                    <w:t xml:space="preserve">...переходе товара от одного владельца к другому</w:t>
                  </w:r>
                </w:p>
              </w:tc>
            </w:tr>
          </w:tbl>
          <w:p/>
        </w:tc>
      </w:tr>
    </w:tbl>
    <w:p/>
    <w:p>
      <w:pPr/>
      <w:r>
        <w:rPr/>
        <w:t xml:space="preserve">5.2. Промежуточная аттестация проводится в виде:</w:t>
      </w:r>
    </w:p>
    <w:p/>
    <w:p>
      <w:pPr/>
      <w:r>
        <w:rPr/>
        <w:t xml:space="preserve">Экзамен</w:t>
      </w:r>
    </w:p>
    <w:p>
      <w:pPr/>
      <w:r>
        <w:rPr/>
        <w:t xml:space="preserve">Экзамен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Тест доступен в ДК на сервере Moodle ПетрГУ: https://moodle2.petrsu.ru/</w:t>
      </w:r>
    </w:p>
    <w:p>
      <w:pPr/>
      <w:r>
        <w:rPr/>
        <w:t xml:space="preserve">Пример тестового вопроса:</w:t>
      </w:r>
    </w:p>
    <w:p>
      <w:pPr/>
      <w:r>
        <w:rPr/>
        <w:t xml:space="preserve"> </w:t>
      </w:r>
    </w:p>
    <w:tbl>
      <w:tblGrid>
        <w:gridCol/>
      </w:tblGrid>
      <w:tblPr>
        <w:tblW w:w="0" w:type="auto"/>
        <w:tblLayout w:type="autofit"/>
      </w:tblPr>
      <w:tr>
        <w:trPr/>
        <w:tc>
          <w:tcPr>
            <w:noWrap/>
          </w:tcPr>
          <w:p>
            <w:pPr/>
            <w:r>
              <w:rPr/>
              <w:t xml:space="preserve">Какое подразделение из названных стремится минимизировать запасы?</w:t>
            </w:r>
          </w:p>
          <w:p>
            <w:pPr/>
            <w:r>
              <w:rPr/>
              <w:t xml:space="preserve"> </w:t>
            </w:r>
          </w:p>
        </w:tc>
      </w:tr>
      <w:tr>
        <w:trPr/>
        <w:tc>
          <w:tcPr>
            <w:noWrap/>
          </w:tcPr>
          <w:tbl>
            <w:tblGrid>
              <w:gridCol/>
              <w:gridCol w:w="810" w:type="dxa"/>
              <w:gridCol/>
            </w:tblGrid>
            <w:tblPr>
              <w:tblW w:w="0" w:type="auto"/>
              <w:tblLayout w:type="autofit"/>
            </w:tblPr>
            <w:tr>
              <w:trPr/>
              <w:tc>
                <w:tcPr>
                  <w:noWrap/>
                </w:tcPr>
                <w:p>
                  <w:pPr/>
                  <w:r>
                    <w:rPr/>
                    <w:t xml:space="preserve"> </w:t>
                  </w:r>
                </w:p>
              </w:tc>
              <w:tc>
                <w:tcPr>
                  <w:tcW w:w="810" w:type="dxa"/>
                  <w:noWrap/>
                </w:tcPr>
                <w:p>
                  <w:pPr/>
                  <w:r>
                    <w:rPr/>
                    <w:t xml:space="preserve">a.</w:t>
                  </w:r>
                </w:p>
              </w:tc>
              <w:tc>
                <w:tcPr>
                  <w:noWrap/>
                </w:tcPr>
                <w:p>
                  <w:pPr/>
                  <w:r>
                    <w:rPr/>
                    <w:t xml:space="preserve">Служба маркетинга</w:t>
                  </w:r>
                </w:p>
              </w:tc>
            </w:tr>
            <w:tr>
              <w:trPr/>
              <w:tc>
                <w:tcPr>
                  <w:noWrap/>
                </w:tcPr>
                <w:p>
                  <w:pPr/>
                  <w:r>
                    <w:rPr/>
                    <w:t xml:space="preserve"> </w:t>
                  </w:r>
                </w:p>
              </w:tc>
              <w:tc>
                <w:tcPr>
                  <w:tcW w:w="810" w:type="dxa"/>
                  <w:noWrap/>
                </w:tcPr>
                <w:p>
                  <w:pPr/>
                  <w:r>
                    <w:rPr/>
                    <w:t xml:space="preserve">b.</w:t>
                  </w:r>
                </w:p>
              </w:tc>
              <w:tc>
                <w:tcPr>
                  <w:noWrap/>
                </w:tcPr>
                <w:p>
                  <w:pPr/>
                  <w:r>
                    <w:rPr/>
                    <w:t xml:space="preserve">Финансовый отдел</w:t>
                  </w:r>
                </w:p>
              </w:tc>
            </w:tr>
            <w:tr>
              <w:trPr/>
              <w:tc>
                <w:tcPr>
                  <w:noWrap/>
                </w:tcPr>
                <w:p>
                  <w:pPr/>
                  <w:r>
                    <w:rPr/>
                    <w:t xml:space="preserve"> </w:t>
                  </w:r>
                </w:p>
              </w:tc>
              <w:tc>
                <w:tcPr>
                  <w:tcW w:w="810" w:type="dxa"/>
                  <w:noWrap/>
                </w:tcPr>
                <w:p>
                  <w:pPr/>
                  <w:r>
                    <w:rPr/>
                    <w:t xml:space="preserve">c.</w:t>
                  </w:r>
                </w:p>
              </w:tc>
              <w:tc>
                <w:tcPr>
                  <w:noWrap/>
                </w:tcPr>
                <w:p>
                  <w:pPr/>
                  <w:r>
                    <w:rPr/>
                    <w:t xml:space="preserve">Служба закупки</w:t>
                  </w:r>
                </w:p>
              </w:tc>
            </w:tr>
          </w:tbl>
          <w:p/>
        </w:tc>
      </w:tr>
    </w:tbl>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лекции, лабораторные работы, экзамен.</w:t>
      </w:r>
    </w:p>
    <w:p>
      <w:pPr/>
      <w:r>
        <w:rPr/>
        <w:t xml:space="preserve">Лекции и лабораторные работы проходят с начала семестра еженедельно. Лабораторные занятия проходят в компьютерном классе.  Кроме того, проводится промежуточное тестирование, проводимое дистанционно средствами дистанционного курса Moodle "Логистика".</w:t>
      </w:r>
    </w:p>
    <w:p>
      <w:pPr/>
      <w:r>
        <w:rPr/>
        <w:t xml:space="preserve"> </w:t>
      </w:r>
    </w:p>
    <w:p>
      <w:pPr/>
      <w:r>
        <w:rPr>
          <w:b w:val="1"/>
          <w:bCs w:val="1"/>
        </w:rPr>
        <w:t xml:space="preserve">Дистанционный курс</w:t>
      </w:r>
    </w:p>
    <w:p>
      <w:pPr/>
      <w:r>
        <w:rPr/>
        <w:t xml:space="preserve">При изучении дисциплины широко используется дистанционный курс (ДК), размещенный на сервере Moodle ПетрГУ (https://moodle2.petrsu.ru/). Курс содержит всю необходимую информацию, в том числе электронный учебник и задания к лабораторным работам. Промежуточное тестирование, а также экзамен проводятся средствами Moodle (тесты).</w:t>
      </w:r>
    </w:p>
    <w:p>
      <w:pPr/>
      <w:r>
        <w:rPr/>
        <w:t xml:space="preserve">Каждый студент должен быть зарегистрирован на сервере Moodle и получает персонифицированный доступ к материалам курса под своим индивидуальным идентификатором и паролем.</w:t>
      </w:r>
    </w:p>
    <w:p>
      <w:pPr/>
      <w:r>
        <w:rPr/>
        <w:t xml:space="preserve">  </w:t>
      </w:r>
    </w:p>
    <w:p>
      <w:pPr/>
      <w:r>
        <w:rPr>
          <w:b w:val="1"/>
          <w:bCs w:val="1"/>
        </w:rPr>
        <w:t xml:space="preserve">Оценка результатов работы</w:t>
      </w:r>
    </w:p>
    <w:p>
      <w:pPr/>
      <w:r>
        <w:rPr/>
        <w:t xml:space="preserve">Для получения аттестации по дисциплине необходимо сдать все лабораторные работы, иметь оценку 3 балла или выше за финальный тест. Оценки за тесты и финальная оценка вычисляется в Moodle автоматически. Все оценки доступны в разделе ДК «Мои оценки». Оценка за финальный тест может быть исправлена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Лекции проходят с начала семестра еженедельно и продолжаются до конца семестра. На лекциях используется презентация PowerPoint. Презентация используется на всех без исключения лекциях. Для ее использования требуется мультимедиапроектор и компьютер (ноутбук). Желательно иметь указку.</w:t>
      </w:r>
    </w:p>
    <w:p>
      <w:pPr/>
      <w:r>
        <w:rPr/>
        <w:t xml:space="preserve">Разработанный дистанционный курс  в среде Moodle ПетрГУ, в числе прочего, содержит электронную версию учебника по курсу (Герасимов Ю. Ю. Логистика в лесном комплексе: управление снабжением, транспортом и запасами: Учеб. Пособие. – Петрозаводск: Изд-во ПетрГУ, 2001. – 108 с.). Для его использования студенты должны быть зарегистрированы на сервере Moodle ПетрГУ и получить доступ к ДК «Логистика».</w:t>
      </w:r>
    </w:p>
    <w:p>
      <w:pPr/>
      <w:r>
        <w:rPr/>
        <w:t xml:space="preserve"> </w:t>
      </w:r>
    </w:p>
    <w:p>
      <w:pPr/>
      <w:r>
        <w:rPr>
          <w:b w:val="1"/>
          <w:bCs w:val="1"/>
        </w:rPr>
        <w:t xml:space="preserve">Лабораторные занятия</w:t>
      </w:r>
    </w:p>
    <w:p>
      <w:pPr/>
      <w:r>
        <w:rPr/>
        <w:t xml:space="preserve">Лабораторные занятия проходят еженедельно. Занятия проводятся в компьютерном классе (ауд. 212 или 208). На компьютерах должны быть установлены пакеты программ AnyLogic и Opti-Wood. Последний пакет программ устанавливается на сервере с клиентскими подпрограммами на учебных машинах. </w:t>
      </w:r>
    </w:p>
    <w:p>
      <w:pPr/>
      <w:r>
        <w:rPr/>
        <w:t xml:space="preserve">Лабораторные работы выполняются с использованием командной формы организации. Каждая команда состоит из 4-5 человек, которые распределяют между собой решаемые задачи. Разработано 5 вариантов заданий, которые доступны в одноименном ДК на сервере Moodle ПетрГУ. Перед началом лабораторных занятий необходимо разделить обучающихся на команды и назначить каждой команде один из вариантов и довести до них эту информацию. Обычно это делается путем публикации в ДК Moodle списков студентов по группам с указанием для каждого из них варианта задания.</w:t>
      </w:r>
    </w:p>
    <w:p>
      <w:pPr/>
      <w:r>
        <w:rPr/>
        <w:t xml:space="preserve"> </w:t>
      </w:r>
    </w:p>
    <w:p>
      <w:pPr/>
      <w:r>
        <w:rPr>
          <w:b w:val="1"/>
          <w:bCs w:val="1"/>
        </w:rPr>
        <w:t xml:space="preserve">Текущее тестирование</w:t>
      </w:r>
    </w:p>
    <w:p>
      <w:pPr/>
      <w:r>
        <w:rPr/>
        <w:t xml:space="preserve">Для текущего тестирования знаний по различным разделам дисциплины используются размещенные в ДК Moodle тестовые задания: Набор тестов для текущего самотестирования. Разработано 12 небольших тестов по различным раздела дисциплины, которые предлагаются студентам на всем протяжении ее изучения для текущего контроля. Как правило студенты проходят их самостоятельно, в том числе и при подготовке к экзамену. Поэтому студенты должны быть заранее зарегистрированы на сервере Moodle и получить доступ к ДК «Логистика».</w:t>
      </w:r>
    </w:p>
    <w:p>
      <w:pPr/>
      <w:r>
        <w:rPr/>
        <w:t xml:space="preserve">Кроме того, в ДК Moodle «Логистика» размещен тест для подготовки к экзамену, который по форме и содержанию эквивалентен тесту, который предлагается студентам на экзамене. Для подготовки к экзамену обучающимся предоставляется две попытки пройти подготовительный тест. Каждый студент получает 15 вопросов по разным темам, извлекаемым случайным образом из общей базы вопросов. По результатам теста система генерирует оценку.</w:t>
      </w:r>
    </w:p>
    <w:p>
      <w:pPr/>
      <w:r>
        <w:rPr/>
        <w:t xml:space="preserve">  </w:t>
      </w:r>
    </w:p>
    <w:p>
      <w:pPr/>
      <w:r>
        <w:rPr>
          <w:b w:val="1"/>
          <w:bCs w:val="1"/>
        </w:rPr>
        <w:t xml:space="preserve">Экзамен</w:t>
      </w:r>
    </w:p>
    <w:p>
      <w:pPr/>
      <w:r>
        <w:rPr/>
        <w:t xml:space="preserve">Экзамен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Герасимов Ю. Ю. Логистика в лесном комплексе: управление снабжением, транспортом и запасами: Учеб. Пособие. – Петрозаводск: Изд-во ПетрГУ, 2001. – 108 с.</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Бродецкий, Г. Л. Системный анализ в логистике : выбор в условиях неопределенности : учеб. для студентов вузов / Г. Л. Бродецкий. - Москва : Академия, 2010. - 334 с.</w:t>
      </w:r>
    </w:p>
    <w:p>
      <w:pPr>
        <w:numPr>
          <w:ilvl w:val="0"/>
          <w:numId w:val="2"/>
        </w:numPr>
      </w:pPr>
      <w:r>
        <w:rPr/>
        <w:t xml:space="preserve">Инструменты поддержки принятия решений в лесном хозяйстве / [Евгений Лопатин [и др.] ; перевод: Сергей Гладков ; редактор: Людмила Лейнонен]. - Йоэнсуу : Научно-исследовательский институт леса Финляндии, 2014. - 69 с.</w:t>
      </w:r>
    </w:p>
    <w:p>
      <w:pPr>
        <w:numPr>
          <w:ilvl w:val="0"/>
          <w:numId w:val="2"/>
        </w:numPr>
      </w:pPr>
      <w:r>
        <w:rPr/>
        <w:t xml:space="preserve">Миротин, Л. Б. Логистика в автомобильном транспорте : практикум / Л. Б. Миротин, Е. А. Лебедев. - Ростов-на-Дону : Феникс, 2015. - 237 с.</w:t>
      </w:r>
    </w:p>
    <w:p>
      <w:pPr>
        <w:numPr>
          <w:ilvl w:val="0"/>
          <w:numId w:val="2"/>
        </w:numPr>
      </w:pPr>
      <w:r>
        <w:rPr/>
        <w:t xml:space="preserve">Организация складского хозяйства : учебное пособие; [составители Тихонов Е. А., Родионов А. В.]. - Петрозаводск : Издательство ПетрГУ, 2015. Ч. 1. - 98 с.</w:t>
      </w:r>
    </w:p>
    <w:p>
      <w:pPr>
        <w:numPr>
          <w:ilvl w:val="0"/>
          <w:numId w:val="2"/>
        </w:numPr>
      </w:pPr>
      <w:r>
        <w:rPr/>
        <w:t xml:space="preserve">Организация складского хозяйства : учебное пособие; [составители Тихонов Е. А., Родионов А. В.]. - Петрозаводск : Издательство ПетрГУ, 2016. Ч. 2. - 78 с.</w:t>
      </w:r>
    </w:p>
    <w:p>
      <w:pPr>
        <w:numPr>
          <w:ilvl w:val="0"/>
          <w:numId w:val="2"/>
        </w:numPr>
      </w:pPr>
      <w:r>
        <w:rPr/>
        <w:t xml:space="preserve">Соколов А.П. Логистическая поддержка лесозаготовок [Текст] / А.П. Соколов, В.К. Катаров, В.С. Сюнёв. - Петрозаводск : Издательство ПетрГУ, 2015. - 160с.</w:t>
      </w:r>
    </w:p>
    <w:p>
      <w:pPr>
        <w:numPr>
          <w:ilvl w:val="0"/>
          <w:numId w:val="2"/>
        </w:numPr>
      </w:pPr>
      <w:r>
        <w:rPr/>
        <w:t xml:space="preserve">Соколов, А. П. Функциональная логистика лесозаготовительного предприятия / А. П. Соколов, Ю. Ю. Герасимов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2013. - 84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3"/>
        </w:numPr>
      </w:pPr>
      <w:r>
        <w:rPr/>
        <w:t xml:space="preserve">Электронная библиотека Республики Карелия http://elibrary.karelia.ru/</w:t>
      </w:r>
    </w:p>
    <w:p>
      <w:pPr>
        <w:numPr>
          <w:ilvl w:val="0"/>
          <w:numId w:val="3"/>
        </w:numPr>
      </w:pPr>
      <w:r>
        <w:rPr/>
        <w:t xml:space="preserve">Электронная библиотечная система «Университетская библиотека онлайн» http://biblioclub.ru/</w:t>
      </w:r>
    </w:p>
    <w:p>
      <w:pPr>
        <w:numPr>
          <w:ilvl w:val="0"/>
          <w:numId w:val="3"/>
        </w:numPr>
      </w:pPr>
      <w:r>
        <w:rPr/>
        <w:t xml:space="preserve">Электронная библиотечная система «Консультант студента. Студенческая электронная библиотека» http://www.studentlibrary.ru</w:t>
      </w:r>
    </w:p>
    <w:p>
      <w:pPr>
        <w:numPr>
          <w:ilvl w:val="0"/>
          <w:numId w:val="3"/>
        </w:numPr>
      </w:pPr>
      <w:r>
        <w:rPr/>
        <w:t xml:space="preserve">другие базы данных, размещенные на сайте Научной библиотеки ПетрГУ в разделе «Электронные журналы и базы данных» </w:t>
      </w:r>
      <w:hyperlink r:id="rId7" w:history="1">
        <w:r>
          <w:rPr/>
          <w:t xml:space="preserve">http://library.petrsu.ru/collections/bd.shtml</w:t>
        </w:r>
      </w:hyperlink>
    </w:p>
    <w:p>
      <w:pPr>
        <w:numPr>
          <w:ilvl w:val="0"/>
          <w:numId w:val="3"/>
        </w:numPr>
      </w:pPr>
      <w:r>
        <w:rPr/>
        <w:t xml:space="preserve">Пакет программ AnyLogic PLE</w:t>
      </w:r>
    </w:p>
    <w:p>
      <w:pPr>
        <w:numPr>
          <w:ilvl w:val="0"/>
          <w:numId w:val="3"/>
        </w:numPr>
      </w:pPr>
      <w:r>
        <w:rPr/>
        <w:t xml:space="preserve">Пакет программ Opti-Wood</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4"/>
        </w:numPr>
      </w:pPr>
      <w:r>
        <w:rPr/>
        <w:t xml:space="preserve">Дистанционный курс "Логистика", размещенный на сервере Moodle ПетрГУ: https://moodle2.petrsu.ru/</w:t>
      </w:r>
    </w:p>
    <w:p>
      <w:pPr>
        <w:numPr>
          <w:ilvl w:val="0"/>
          <w:numId w:val="4"/>
        </w:numPr>
      </w:pPr>
      <w:r>
        <w:rPr/>
        <w:t xml:space="preserve">Рабочая программа дисциплины «Логистика» для обучающихся по направлению подготовки бакалавриата 15.03.02 Технологические машины и оборудование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Институт лесных, инженерных и строительных наук располагает достаточной материальной базой для преподавания данной дисциплины. Лабораторные занятия проводятся в специализированной компьютерной лаборатории информационно-технологического центра ИЛГИСН (ауд. 212). Лаборатория оснащена необходимым компьютерным оборудованием и программным обеспечением.</w:t>
      </w:r>
    </w:p>
    <w:p>
      <w:pPr/>
      <w:r>
        <w:rPr/>
        <w:t xml:space="preserve">Для выполнения самостоятельной работы студенты обеспечены рабочими местами в компьютерных классах университета и института с выходом в Интернет.</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5C7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6023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74BC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EFA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AD3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169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2026-04-21T06:03:07+03:00</dcterms:created>
  <dcterms:modified xsi:type="dcterms:W3CDTF">2026-04-21T06:03:07+03:00</dcterms:modified>
</cp:coreProperties>
</file>

<file path=docProps/custom.xml><?xml version="1.0" encoding="utf-8"?>
<Properties xmlns="http://schemas.openxmlformats.org/officeDocument/2006/custom-properties" xmlns:vt="http://schemas.openxmlformats.org/officeDocument/2006/docPropsVTypes"/>
</file>