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технологических машин и оборудования, проводить анализ причин нарушений их работоспособности и разрабатывать мероприятия по их предупреждению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основы технических измерений, методы контроля качества продукции, принципы нормирования точности и обеспечения взаимозаменяемости деталей и сборочных единиц;</w:t>
            </w:r>
          </w:p>
          <w:p/>
          <w:p>
            <w:pPr/>
            <w:r>
              <w:rPr/>
              <w:t xml:space="preserve">ОПК-11.2. Умеет проводить анализ причин нарушений работоспособности (отказов) технологических машин и оборудования;</w:t>
            </w:r>
          </w:p>
          <w:p/>
          <w:p>
            <w:pPr/>
            <w:r>
              <w:rPr/>
              <w:t xml:space="preserve">ОПК-11.3. Владеет навыками разработки мероприятий по предупреждению отказов технологических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шероховатости на двойном микроскопе МИС-11. Прибор для измерения шероховатости Сейтроник ПШ-8.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резьбы на малом инструментальном микроскопе.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&amp;quot;Стандарты национальной системы стандартизации&amp;quot;.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&amp;quot;Общероссийские классификаторы&amp;quot;.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&amp;quot;Международная система единиц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&amp;quot;Эталоны международной системы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&amp;quot;Измерительные приборы, измерительные установки (виды, типы, области применения)&amp;quot;.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экспертиза. Метрологические службы&amp;quot;.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&amp;quot;Методики выполнения измерений&amp;quot;.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&amp;quot;Правила и процедуры сертификации&amp;quot;.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&amp;quot;Документы подтверждающие соответствие&amp;quot;.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 "Основы техники измерений параметров технических систем" и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>
        <w:numPr>
          <w:ilvl w:val="0"/>
          <w:numId w:val="1"/>
        </w:numPr>
      </w:pPr>
      <w:r>
        <w:rPr/>
        <w:t xml:space="preserve">Измерение резьбы на малом инструментальном микроскопе.</w:t>
      </w:r>
    </w:p>
    <w:p>
      <w:pPr>
        <w:numPr>
          <w:ilvl w:val="0"/>
          <w:numId w:val="1"/>
        </w:numPr>
      </w:pPr>
      <w:r>
        <w:rPr/>
        <w:t xml:space="preserve">Измерение шероховатости на двойном микроскопе МИС-11. Прибор для измерения шероховатости Сейтроник ПШ-8.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(50 часов) и самостоятельную работу студента (58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подготовке к выполнению и защите лабораторных работ.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проходят с начала пятого семестра один раз в две недели.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 Лабораторные занятия проходят с начала пятого семестра и проводятся раз в две недели в лаборатории технических измерений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 (вопросы к защите представлены в ФОС).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один раз в две недели. В течение семестра 4-5 раз проводится контроль посещаемости в случайные дни, желательно равномерно в семестре. Лабораторные занятия проходят с начала пятого семестра и проводятся раз в две недели в лаборатории технических измерений (пр. А. Невского, 58). При выполнении каждой лабораторной работы оформляется отчет на специально выданных бланках, после выполнения всех лабораторных работ преподаватель проводит собеседование с целью проверки полученных знаний (вопросы к защите приведены в ФОС).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технических измерений, ауд. 205, пр.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6C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DDE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2CE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31F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166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DEB85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CD221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A94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E7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288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7602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1A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2026-04-21T06:03:03+03:00</dcterms:created>
  <dcterms:modified xsi:type="dcterms:W3CDTF">2026-04-21T06:03:03+03:00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