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jc w:val="right"/>
        <w:ind w:left="0" w:right="0" w:firstLine="0" w:hanging="0"/>
        <w:spacing w:before="0" w:after="0"/>
      </w:pPr>
      <w:r>
        <w:rPr>
          <w:sz w:val="24"/>
          <w:szCs w:val="24"/>
          <w:i w:val="1"/>
          <w:iCs w:val="1"/>
        </w:rPr>
        <w:t xml:space="preserve">Годы обучения по образовательной программе 2025-2030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МИНИСТЕРСТВО НАУКИ И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РОССИЙСКОЙ ФЕДЕРАЦИИ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Федеральное государственное бюджетное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образовательное учреждение высшего образования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«ПЕТРОЗАВОДСКИЙ ГОСУДАРСТВЕННЫЙ УНИВЕРСИТЕТ» (ПетрГУ)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Институт лесных, горных и строительных наук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Кафедра транспортных и технологических машин и оборудования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УТВЕРЖДАЮ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Проректор по учебной работе</w:t>
      </w:r>
    </w:p>
    <w:p>
      <w:pPr>
        <w:jc w:val="left"/>
        <w:ind w:left="5760" w:right="0" w:firstLine="0" w:hanging="0"/>
        <w:spacing w:before="0" w:after="0"/>
      </w:pPr>
      <w:r>
        <w:rPr>
          <w:sz w:val="28"/>
          <w:szCs w:val="28"/>
        </w:rPr>
        <w:t xml:space="preserve">И.М. Суворова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РАБОЧАЯ ПРОГРАММА ДИСЦИПЛИНЫ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  <w:b w:val="1"/>
          <w:bCs w:val="1"/>
        </w:rPr>
        <w:t xml:space="preserve">ПРОЕКТНАЯ ДЕЯТЕЛЬНОСТЬ КАК ОСНОВА РАЗВИТИЯ ПРОФЕССИОНАЛЬНОГО САМООПРЕДЕЛЕНИЯ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Направление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15.03.02 Технологические машины и оборудование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Профиль направления подготовки бакалавриата</w:t>
      </w: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«Инжиниринг технологических машин и оборудования»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Форма обучения заочная</w:t>
      </w:r>
    </w:p>
    <w:p>
      <w:pPr>
        <w:spacing w:before="0" w:after="0"/>
      </w:pPr>
      <w:pPr>
        <w:rPr>
          <w:sz w:val="28"/>
          <w:szCs w:val="28"/>
        </w:rPr>
      </w:pPr>
    </w:p>
    <w:p>
      <w:pPr>
        <w:spacing w:before="0" w:after="0"/>
      </w:pPr>
      <w:pPr>
        <w:rPr>
          <w:sz w:val="28"/>
          <w:szCs w:val="28"/>
        </w:rPr>
      </w:pPr>
    </w:p>
    <w:p>
      <w:pPr>
        <w:jc w:val="center"/>
        <w:ind w:left="0" w:right="0" w:firstLine="0" w:hanging="0"/>
        <w:spacing w:before="0" w:after="0"/>
      </w:pPr>
      <w:r>
        <w:rPr>
          <w:sz w:val="28"/>
          <w:szCs w:val="28"/>
        </w:rPr>
        <w:t xml:space="preserve">Петрозаводск</w:t>
      </w:r>
    </w:p>
    <w:p>
      <w:pPr>
        <w:jc w:val="center"/>
        <w:ind w:left="0" w:right="0" w:firstLine="0" w:hanging="0"/>
        <w:spacing w:before="0" w:after="0"/>
      </w:pPr>
      <w:r>
        <w:rPr>
          <w:sz w:val="24"/>
          <w:szCs w:val="24"/>
        </w:rPr>
        <w:t xml:space="preserve">2025</w:t>
      </w:r>
    </w:p>
    <w:p>
      <w:r>
        <w:br w:type="page"/>
      </w:r>
    </w:p>
    <w:p>
      <w:pPr>
        <w:jc w:val="both"/>
        <w:spacing w:before="0" w:after="0"/>
      </w:pPr>
      <w:r>
        <w:rPr>
          <w:sz w:val="24"/>
          <w:szCs w:val="24"/>
        </w:rPr>
        <w:t xml:space="preserve">Рабочая программа дисциплины разработана в соответствии с ФГОС ВО, утвержденным приказом Министерства науки и высшего образования Российской Федерации от 09.08.2021, №728  (с изменениями от 27.02.2023 г. №208, от 19.07.2022, №662) и учебным планом по направлению подготовки бакалавриата 15.03.02 Технологические машины и оборудование  (профиль «Инжиниринг технологических машин и оборудования»).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Разработчик(и):</w:t>
      </w:r>
    </w:p>
    <w:p>
      <w:pPr>
        <w:spacing w:before="0" w:after="0"/>
      </w:pPr>
      <w:r>
        <w:rPr>
          <w:sz w:val="24"/>
          <w:szCs w:val="24"/>
        </w:rPr>
        <w:t xml:space="preserve">Терюшкова Юлия Юрьевна, доцент, кафедра теории и методики общего и профессионального образования, кандидат психологических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Эксперт(ы):</w:t>
      </w:r>
    </w:p>
    <w:p>
      <w:pPr>
        <w:jc w:val="lowKashida"/>
      </w:pPr>
      <w:r>
        <w:rPr>
          <w:sz w:val="24"/>
          <w:szCs w:val="24"/>
        </w:rPr>
        <w:t xml:space="preserve">_______________________, _____________________________________________________</w:t>
      </w:r>
    </w:p>
    <w:p>
      <w:pPr>
        <w:spacing w:before="0" w:after="0"/>
      </w:pPr>
      <w:r>
        <w:rPr>
          <w:sz w:val="20"/>
          <w:szCs w:val="20"/>
          <w:i w:val="1"/>
          <w:iCs w:val="1"/>
        </w:rPr>
        <w:t xml:space="preserve">(ФИО полностью) 	 		 (должность, место работы, ученая степень, звание)	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одобрена на заседании кафедры транспортных и технологических машин и оборудования.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Заведующий кафедрой:</w:t>
      </w:r>
    </w:p>
    <w:p>
      <w:pPr>
        <w:spacing w:before="0" w:after="0"/>
      </w:pPr>
      <w:r>
        <w:rPr>
          <w:sz w:val="24"/>
          <w:szCs w:val="24"/>
        </w:rPr>
        <w:t xml:space="preserve">А.П. Соколов, доктор технических наук, профессор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СОГЛАСОВАНО: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Рабочая программа дисциплины рассмотрена и утверждена на заседании учебно-</w:t>
      </w:r>
    </w:p>
    <w:p>
      <w:pPr>
        <w:jc w:val="lowKashida"/>
      </w:pPr>
      <w:r>
        <w:rPr>
          <w:sz w:val="24"/>
          <w:szCs w:val="24"/>
        </w:rPr>
        <w:t xml:space="preserve">методической комиссии института лесных, горных и строительных наук.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jc w:val="lowKashida"/>
      </w:pPr>
      <w:r>
        <w:rPr>
          <w:sz w:val="24"/>
          <w:szCs w:val="24"/>
        </w:rPr>
        <w:t xml:space="preserve">Директор института:</w:t>
      </w:r>
    </w:p>
    <w:p>
      <w:pPr>
        <w:spacing w:before="0" w:after="0"/>
      </w:pPr>
      <w:r>
        <w:rPr>
          <w:sz w:val="24"/>
          <w:szCs w:val="24"/>
        </w:rPr>
        <w:t xml:space="preserve">В.М. Костюкевич, кандидат технических наук, доцент</w:t>
      </w:r>
    </w:p>
    <w:p>
      <w:pPr>
        <w:spacing w:before="0" w:after="0"/>
      </w:pPr>
      <w:pPr>
        <w:rPr>
          <w:sz w:val="24"/>
          <w:szCs w:val="24"/>
        </w:rPr>
      </w:pPr>
    </w:p>
    <w:p>
      <w:pPr>
        <w:spacing w:before="0" w:after="0"/>
      </w:pPr>
      <w:r>
        <w:rPr>
          <w:sz w:val="24"/>
          <w:szCs w:val="24"/>
        </w:rPr>
        <w:t xml:space="preserve">Начальник методического отдела</w:t>
      </w:r>
    </w:p>
    <w:p>
      <w:pPr>
        <w:jc w:val="left"/>
        <w:ind w:left="0" w:right="0" w:firstLine="0" w:hanging="0"/>
      </w:pPr>
      <w:r>
        <w:rPr>
          <w:sz w:val="24"/>
          <w:szCs w:val="24"/>
        </w:rPr>
        <w:t xml:space="preserve">учебно-методического управления ПетрГУ                                              М.И. Раковская</w:t>
      </w:r>
    </w:p>
    <w:p>
      <w:r>
        <w:br w:type="page"/>
      </w:r>
    </w:p>
    <w:p>
      <w:pPr>
        <w:sectPr>
          <w:pgSz w:orient="portrait" w:w="11905.511811023622" w:h="16837.79527559055"/>
          <w:pgMar w:top="1133.8582677165352" w:right="850.3937007874015" w:bottom="1440" w:left="1700.787401574803" w:header="720" w:footer="720" w:gutter="0"/>
          <w:cols w:num="1" w:space="720"/>
        </w:sectPr>
      </w:pP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1. Перечень планируемых результатов обучения по дисциплине, соотнесенных с планируемыми результатами освоения основной профессиональной образовательной программы (ОПОП) бакалавриата</w:t>
      </w:r>
    </w:p>
    <w:p>
      <w:pPr>
        <w:jc w:val="numTab"/>
        <w:ind w:left="0" w:right="0" w:firstLine="0" w:hanging="0"/>
      </w:pPr>
      <w:r>
        <w:rPr/>
        <w:t xml:space="preserve">Компетенции обучающегося, формируемые в результате освоения дисциплины:</w:t>
      </w:r>
    </w:p>
    <w:tbl>
      <w:tblGrid>
        <w:gridCol w:w="2500" w:type="dxa"/>
        <w:gridCol w:w="4000" w:type="dxa"/>
        <w:gridCol w:w="31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25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Код компетенции. Этап формирования компетенции</w:t>
            </w:r>
          </w:p>
        </w:tc>
        <w:tc>
          <w:tcPr>
            <w:tcW w:w="40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Формулировка компетенции</w:t>
            </w:r>
          </w:p>
        </w:tc>
        <w:tc>
          <w:tcPr>
            <w:tcW w:w="3100" w:type="dxa"/>
            <w:noWrap/>
          </w:tcPr>
          <w:p>
            <w:pPr>
              <w:jc w:val="center"/>
              <w:ind w:left="0" w:right="0" w:firstLine="0" w:hanging="0"/>
            </w:pPr>
            <w:r>
              <w:rPr>
                <w:b w:val="1"/>
                <w:bCs w:val="1"/>
              </w:rPr>
              <w:t xml:space="preserve">Планируемые результаты обучения</w:t>
            </w:r>
            <w:br/>
            <w:r>
              <w:rPr/>
              <w:t xml:space="preserve">(индикаторы достижения компетенции)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УК-2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определять круг задач в рамках поставленной цели и выбирать оптимальные способы их решения, исходя из действующих правовых норм, имеющихся ресурсов и ограничений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УК-2.1.  Формулирует в рамках поставленной цели совокупность взаимосвязанных задач, обеспечивающих ее достижение. Определяет ожидаемые результаты решения выделенных задач.</w:t>
            </w:r>
          </w:p>
          <w:p/>
          <w:p>
            <w:pPr/>
            <w:r>
              <w:rPr/>
              <w:t xml:space="preserve">УК-2.2. Проектирует решение конкретной задачи, выбирая оптимальный способ ее решения, исходя из действующих правовых норм и имеющихся ресурсов и ограничений.</w:t>
            </w:r>
          </w:p>
          <w:p/>
          <w:p>
            <w:pPr/>
            <w:r>
              <w:rPr/>
              <w:t xml:space="preserve">УК-2.3. Публично представляет результаты решения конкретной задачи.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УК-3
Основной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социальное взаимодействие и реализовывать свою роль в команде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УК-3.1. Понимает эффективность использования стратегии сотрудничества для достижения поставленной цели, определяет свою роль в команде.</w:t>
            </w:r>
          </w:p>
          <w:p/>
          <w:p>
            <w:pPr/>
            <w:r>
              <w:rPr/>
              <w:t xml:space="preserve">УК-3.2. Понимает особенности поведения выделенных групп людей, с которыми работает/взаимодействует, учитывает их в своей деятельности (выбор категорий групп людей осуществляется образовательной организацией в зависимости от целей подготовки – по возрастным особенностям, по этническому или религиозному признаку, социально незащищенные слои населения и т.п).</w:t>
            </w:r>
          </w:p>
          <w:p/>
          <w:p>
            <w:pPr/>
            <w:r>
              <w:rPr/>
              <w:t xml:space="preserve">УК-3.3. Предвидит результаты (последствия) личных действий и планирует последовательность шагов для достижения заданного результата.</w:t>
            </w:r>
          </w:p>
          <w:p/>
          <w:p>
            <w:pPr/>
            <w:r>
              <w:rPr/>
              <w:t xml:space="preserve">УК-3.4. Эффективно взаимодействует с другими членами команды, в т.ч. участвует в обмене информацией, знаниями и опытом, и презентации результатов работы команды.</w:t>
            </w:r>
          </w:p>
        </w:tc>
      </w:tr>
      <w:tr>
        <w:trPr/>
        <w:tc>
          <w:tcPr>
            <w:tcW w:w="25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ОПК-3
Начальный</w:t>
            </w:r>
          </w:p>
        </w:tc>
        <w:tc>
          <w:tcPr>
            <w:tcW w:w="4000" w:type="dxa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Способен осуществлять профессиональную деятельность с учетом экономических, экологических, социальных ограничений на всех этапах жизненного уровня</w:t>
            </w:r>
          </w:p>
        </w:tc>
        <w:tc>
          <w:tcPr>
            <w:tcW w:w="3100" w:type="dxa"/>
            <w:noWrap/>
          </w:tcPr>
          <w:p>
            <w:pPr/>
            <w:r>
              <w:rPr/>
              <w:t xml:space="preserve">ОПК-3.1. Имеет представление об основных этапах жизненного цикла технологических машин и оборудования, экономических, экологических и социальных факторах, влияющих на этапы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ОПК-3.2. Умеет осуществлять профессиональную деятельность с учетом экономических, экологических и социальных ограничений на всех этапах жизненного цикла технологических машин и оборудования;</w:t>
            </w:r>
          </w:p>
          <w:p/>
          <w:p>
            <w:pPr/>
            <w:r>
              <w:rPr/>
              <w:t xml:space="preserve">ОПК-3.3. Способен управлять жизненным циклом технологических машин и оборудования с учетом экономических, экологических и социальных ограничений;</w:t>
            </w:r>
          </w:p>
          <w:p/>
          <w:p>
            <w:pPr/>
            <w:r>
              <w:rPr/>
              <w:t xml:space="preserve">ОПК-3.4. Владеет навыками прогнозирования последствий своей профессиональной деятельности с точки зрения влияния на биосферу и человека.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2. Место дисциплины в структуре ОПОП бакалавриата и язык преподавания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Дисциплина Проектная деятельность как основа развития профессионального самоопределения входит в обязательную часть учебного плана основной образовательной программы бакалавриата по данному направлению подготовки и является обязательной для изучения дисциплиной.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Согласно учебному плану дисциплина проводится в 5 семестре.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Изучение дисциплины опирается на знания, умения и навыки, приобретенные при освоении образовательной программы предыдущего уровня , а также при изучении дисциплин: 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Язык преподавания – русский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 Виды учебной работы и тематическое содержание</w:t>
      </w:r>
    </w:p>
    <w:p>
      <w:pPr>
        <w:jc w:val="numTab"/>
        <w:ind w:left="0" w:right="0" w:firstLine="0" w:hanging="0"/>
      </w:pPr>
      <w:r>
        <w:rPr/>
        <w:t xml:space="preserve">Общая трудоемкость дисциплины составляет 4 зач. ед. или 144 ак. час.</w:t>
      </w:r>
    </w:p>
    <w:p/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3.1 Виды учебной работы</w:t>
      </w:r>
    </w:p>
    <w:tbl>
      <w:tblGrid>
        <w:gridCol w:w="6000" w:type="dxa"/>
        <w:gridCol w:w="3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6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Виды учебной работы</w:t>
            </w:r>
          </w:p>
        </w:tc>
        <w:tc>
          <w:tcPr>
            <w:tcW w:w="3000" w:type="dxa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Объем в академических часах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Общая трудоемкость дисциплины по учебному плану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144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Контактная работа (работа во взаимодействии с преподавателем). Всего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Лекции (Л)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10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Практические занятия (Пр)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Лабораторные занятия (Лаб)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-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Вид промежуточной аттестации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зачет.</w:t>
            </w:r>
          </w:p>
        </w:tc>
      </w:tr>
      <w:tr>
        <w:trPr/>
        <w:tc>
          <w:tcPr>
            <w:noWrap/>
          </w:tcPr>
          <w:p>
            <w:pPr>
              <w:jc w:val="numTab"/>
              <w:ind w:left="0" w:right="0" w:firstLine="0" w:hanging="0"/>
            </w:pPr>
            <w:r>
              <w:rPr>
                <w:b w:val="1"/>
                <w:bCs w:val="1"/>
              </w:rPr>
              <w:t xml:space="preserve">Самостоятельная работа обучающихся (СР) (всего)</w:t>
            </w:r>
          </w:p>
        </w:tc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134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В том числе: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Самостоятельное изучение разделов дисциплины, подготовка к занятиям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numTab"/>
              <w:ind w:left="0" w:right="0" w:firstLine="0" w:hanging="0"/>
            </w:pPr>
            <w:r>
              <w:rPr/>
              <w:t xml:space="preserve">Подготовка к промежуточной аттестации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3.2. Краткое содержание дисциплины по разделам и видам учебной работы</w:t>
      </w:r>
    </w:p>
    <w:tbl>
      <w:tblGrid>
        <w:gridCol w:w="1000" w:type="dxa"/>
        <w:gridCol w:w="3000" w:type="dxa"/>
        <w:gridCol w:w="600" w:type="dxa"/>
        <w:gridCol w:w="600" w:type="dxa"/>
        <w:gridCol w:w="600" w:type="dxa"/>
        <w:gridCol w:w="600" w:type="dxa"/>
        <w:gridCol w:w="800" w:type="dxa"/>
        <w:gridCol w:w="20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/>
        <w:tc>
          <w:tcPr>
            <w:tcW w:w="1000" w:type="dxa"/>
            <w:textDirection w:val="btLr"/>
            <w:vMerge w:val="restart"/>
            <w:noWrap/>
          </w:tcPr>
          <w:p>
            <w:pPr>
              <w:jc w:val="center"/>
            </w:pPr>
            <w:r>
              <w:rPr/>
              <w:t xml:space="preserve">№ п/п</w:t>
            </w:r>
          </w:p>
        </w:tc>
        <w:tc>
          <w:tcPr>
            <w:tcW w:w="3000" w:type="dxa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Раздел дисциплины
(тематический модуль)</w:t>
            </w:r>
          </w:p>
        </w:tc>
        <w:tc>
          <w:tcPr>
            <w:tcW w:w="3000" w:type="dxa"/>
            <w:gridSpan w:val="5"/>
            <w:noWrap/>
          </w:tcPr>
          <w:p>
            <w:pPr>
              <w:jc w:val="center"/>
              <w:ind w:left="0" w:right="0" w:firstLine="0" w:hanging="0"/>
            </w:pPr>
            <w:r>
              <w:rPr>
                <w:sz w:val="22"/>
                <w:szCs w:val="22"/>
              </w:rPr>
              <w:t xml:space="preserve">Трудоемкость
по видам учебных занятий
(в академических часах)</w:t>
            </w:r>
          </w:p>
        </w:tc>
        <w:tc>
          <w:tcPr>
            <w:tcW w:w="2000" w:type="dxa"/>
            <w:textDirection w:val="btLr"/>
            <w:vAlign w:val="center"/>
            <w:vMerge w:val="restart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Оценочное средство</w:t>
            </w:r>
          </w:p>
        </w:tc>
      </w:tr>
      <w:tr>
        <w:trPr>
          <w:trHeight w:val="3000" w:hRule="atLeast"/>
        </w:trPr>
        <w:tc>
          <w:tcPr>
            <w:tcW w:w="1000" w:type="dxa"/>
            <w:vMerge w:val="continue"/>
            <w:noWrap/>
          </w:tcPr>
          <w:p/>
        </w:tc>
        <w:tc>
          <w:tcPr>
            <w:tcW w:w="3000" w:type="dxa"/>
            <w:vMerge w:val="continue"/>
            <w:noWrap/>
          </w:tcPr>
          <w:p/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Всего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Лекции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Практические занятия</w:t>
            </w:r>
          </w:p>
        </w:tc>
        <w:tc>
          <w:tcPr>
            <w:tcW w:w="6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Лабораторные занятия</w:t>
            </w:r>
          </w:p>
        </w:tc>
        <w:tc>
          <w:tcPr>
            <w:tcW w:w="8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Самостоятельная работа обучающихся</w:t>
            </w:r>
          </w:p>
        </w:tc>
        <w:tc>
          <w:tcPr>
            <w:tcW w:w="2000" w:type="dxa"/>
            <w:vMerge w:val="continue"/>
            <w:noWrap/>
          </w:tcPr>
          <w:p/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Теория и практика карьерообразования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/>
            </w:r>
          </w:p>
        </w:tc>
      </w:tr>
      <w:tr>
        <w:trPr/>
        <w:tc>
          <w:tcPr>
            <w:gridSpan w:val="8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Вид промежуточной аттестации в семестре: зачет.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/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3.3. Содержание аудиторных занятий</w:t>
      </w:r>
    </w:p>
    <w:p>
      <w:pPr>
        <w:jc w:val="center"/>
        <w:ind w:left="0" w:right="0" w:firstLine="0" w:hanging="0"/>
      </w:pPr>
      <w:r>
        <w:rPr/>
        <w:t xml:space="preserve">Содержание лекционных занятий</w:t>
      </w:r>
    </w:p>
    <w:tbl>
      <w:tblGrid>
        <w:gridCol w:w="750" w:type="dxa"/>
        <w:gridCol w:w="750" w:type="dxa"/>
        <w:gridCol w:w="580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лекции</w:t>
            </w:r>
          </w:p>
        </w:tc>
        <w:tc>
          <w:tcPr>
            <w:tcW w:w="580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Основное содержание лекций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5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Анализ  стартовых возможностей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Рынок труда: структура, предложения и спрос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1.3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Планирование профессионального будущего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Профессиональные качества специалиста 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1.5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Секреты успешной самопрезентации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2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3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3.4. Организация самостоятельной работы обучающегося</w:t>
      </w:r>
    </w:p>
    <w:tbl>
      <w:tblGrid>
        <w:gridCol w:w="750" w:type="dxa"/>
        <w:gridCol w:w="6550" w:type="dxa"/>
        <w:gridCol w:w="750" w:type="dxa"/>
        <w:gridCol w:w="1200" w:type="dxa"/>
      </w:tblGrid>
      <w:tblPr>
        <w:jc w:val="start"/>
        <w:tblW w:w="0" w:type="auto"/>
        <w:tblLayout w:type="fixed"/>
        <w:tblCellMar>
          <w:top w:w="80" w:type="dxa"/>
          <w:left w:w="80" w:type="dxa"/>
          <w:right w:w="80" w:type="dxa"/>
          <w:bottom w:w="80" w:type="dxa"/>
        </w:tblCellMar>
        <w:tblBorders>
          <w:top w:val="single" w:sz="6"/>
          <w:left w:val="single" w:sz="6"/>
          <w:right w:val="single" w:sz="6"/>
          <w:bottom w:val="single" w:sz="6"/>
          <w:insideH w:val="single" w:sz="6"/>
          <w:insideV w:val="single" w:sz="6"/>
        </w:tblBorders>
      </w:tblPr>
      <w:tr>
        <w:trPr>
          <w:trHeight w:val="2000" w:hRule="atLeast"/>
        </w:trPr>
        <w:tc>
          <w:tcPr>
            <w:tcW w:w="750" w:type="dxa"/>
            <w:textDirection w:val="btLr"/>
            <w:noWrap/>
          </w:tcPr>
          <w:p>
            <w:pPr>
              <w:jc w:val="center"/>
            </w:pPr>
            <w:r>
              <w:rPr/>
              <w:t xml:space="preserve">№ раздела</w:t>
            </w:r>
          </w:p>
        </w:tc>
        <w:tc>
          <w:tcPr>
            <w:tcW w:w="6550" w:type="dxa"/>
            <w:vAlign w:val="cente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Задания для самостоятельной работы</w:t>
            </w:r>
          </w:p>
        </w:tc>
        <w:tc>
          <w:tcPr>
            <w:tcW w:w="75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Количество часов</w:t>
            </w:r>
          </w:p>
        </w:tc>
        <w:tc>
          <w:tcPr>
            <w:tcW w:w="1200" w:type="dxa"/>
            <w:textDirection w:val="btLr"/>
            <w:noWrap/>
          </w:tcPr>
          <w:p>
            <w:pPr>
              <w:jc w:val="center"/>
              <w:ind w:left="0" w:right="0" w:firstLine="0" w:hanging="0"/>
            </w:pPr>
            <w:r>
              <w:rPr/>
              <w:t xml:space="preserve">В т.ч. с
использованием
ДОТ (*)</w:t>
            </w:r>
          </w:p>
        </w:tc>
      </w:tr>
      <w:tr>
        <w:trPr/>
        <w:tc>
          <w:tcPr>
            <w:gridSpan w:val="4"/>
            <w:noWrap/>
          </w:tcPr>
          <w:p>
            <w:pPr>
              <w:keepNext w:val="1"/>
              <w:jc w:val="center"/>
              <w:ind w:left="0" w:right="0" w:firstLine="0" w:hanging="0"/>
            </w:pPr>
            <w:r>
              <w:rPr/>
              <w:t xml:space="preserve">Семестр № 5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дискуссиям по темам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докладам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деловой игре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Подготовка к индивидуальным проектам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30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Промежуточная аттестация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  <w:tr>
        <w:trPr/>
        <w:tc>
          <w:tcPr>
            <w:gridSpan w:val="2"/>
            <w:noWrap/>
          </w:tcPr>
          <w:p>
            <w:pPr>
              <w:jc w:val="right"/>
            </w:pPr>
            <w:r>
              <w:rPr>
                <w:b w:val="1"/>
                <w:bCs w:val="1"/>
              </w:rPr>
              <w:t xml:space="preserve">Итого: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134</w:t>
            </w:r>
          </w:p>
        </w:tc>
        <w:tc>
          <w:tcPr>
            <w:noWrap/>
          </w:tcPr>
          <w:p>
            <w:pPr>
              <w:jc w:val="left"/>
              <w:ind w:left="0" w:right="0" w:firstLine="0" w:hanging="0"/>
            </w:pPr>
            <w:r>
              <w:rPr/>
              <w:t xml:space="preserve">0</w:t>
            </w:r>
          </w:p>
        </w:tc>
      </w:tr>
    </w:tbl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4. Образовательные технологии по дисциплине</w:t>
      </w:r>
    </w:p>
    <w:p>
      <w:pPr/>
      <w:r>
        <w:rPr/>
        <w:t xml:space="preserve">Реализация компетентностного подхода предусматривает широкое использование в учебном процессе активных и интерактивных форм проведения занятий в сочетании с внеаудиторной работой.</w:t>
      </w:r>
    </w:p>
    <w:p>
      <w:pPr/>
      <w:r>
        <w:rPr/>
        <w:t xml:space="preserve">В рамках освоения дисциплины предусмотрены Деловые игры «Компании договариваются», «Устройство на работу», «Работа в команде», «Построй город», «Стань руководителем».</w:t>
      </w:r>
    </w:p>
    <w:p>
      <w:pPr/>
      <w:r>
        <w:rPr/>
        <w:t xml:space="preserve">Разбор конкретных профессиональных ситуаций: устройство на работу, составление договора, проведение и участие в собеседовании, конфликтные ситуации на предприятии.</w:t>
      </w:r>
    </w:p>
    <w:p>
      <w:pPr/>
      <w:r>
        <w:rPr/>
        <w:t xml:space="preserve">Используется метод мозгового штурма по темам: дополнительные профессиональные возможности, успешная карьерная лестница, взаимоотношения в коллективе, творческий подход к работе.</w:t>
      </w:r>
    </w:p>
    <w:p>
      <w:pPr/>
      <w:r>
        <w:rPr/>
        <w:t xml:space="preserve">Используется Проектная технология. Цель технологии - стимулировать интерес учащихся к определенным проблемам, предполагающим владение определенной суммой знаний и через проектную деятельность, предусматривающим решение этих проблем, умение практически применять полученные знания. Создание реального карьерного плана реализуется в проектной технологии. К окончанию курса студенты должны иметь четкое представление о своем профессиональном пути.</w:t>
      </w:r>
    </w:p>
    <w:p>
      <w:pPr/>
      <w:r>
        <w:rPr/>
        <w:t xml:space="preserve">Технология проблемного обучения предполагает создание проблемных ситуаций и активную самостоятельную деятельность студентов по их разрешению, в результате чего и происходит творческое овладение профессиональными знаниями, навыками, умениями и развитие мыслительных способностей.</w:t>
      </w:r>
    </w:p>
    <w:p>
      <w:pPr/>
      <w:r>
        <w:rPr/>
        <w:t xml:space="preserve">Игровые технологии, целью которых является деятельность в условиях ситуаций, направленных на воссоздание и усвоение общественного опыта, в котором складывается и совершенствуется самоуправление поведением.</w:t>
      </w:r>
    </w:p>
    <w:p>
      <w:pPr/>
      <w:r>
        <w:rPr/>
        <w:t xml:space="preserve">Технология творческих мастерских, которая предполагает встречи с представителями различных компаний, государственных и общественных организаций, мастер-классы экспертов, специалистов, работодателей.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5. Оценочные средства для текущего контроля успеваемости, промежуточной аттестации обучающихся по дисциплине</w:t>
      </w:r>
    </w:p>
    <w:p>
      <w:pPr/>
      <w:r>
        <w:rPr/>
        <w:t xml:space="preserve">5.1. Текущий контроль осуществляется преподавателем дисциплины при проведении занятий в форме: проект; доклад, сообщение; круглый стол, дискуссия, полемика, диспут, дебаты; деловая и/или ролевая игра.</w:t>
      </w:r>
    </w:p>
    <w:p>
      <w:pPr/>
      <w:r>
        <w:rPr/>
        <w:t xml:space="preserve">Оценочные средства для текущего контроля.</w:t>
      </w:r>
    </w:p>
    <w:p>
      <w:pPr/>
      <w:r>
        <w:rPr/>
        <w:t xml:space="preserve">Проект</w:t>
      </w:r>
    </w:p>
    <w:p>
      <w:pPr/>
      <w:r>
        <w:rPr/>
        <w:t xml:space="preserve">Тема проекта:</w:t>
      </w:r>
    </w:p>
    <w:p>
      <w:pPr>
        <w:numPr>
          <w:ilvl w:val="0"/>
          <w:numId w:val="1"/>
        </w:numPr>
      </w:pPr>
      <w:r>
        <w:rPr/>
        <w:t xml:space="preserve">Планирование карьеры</w:t>
      </w:r>
    </w:p>
    <w:p>
      <w:pPr>
        <w:numPr>
          <w:ilvl w:val="0"/>
          <w:numId w:val="1"/>
        </w:numPr>
      </w:pPr>
      <w:r>
        <w:rPr/>
        <w:t xml:space="preserve">Карьерная лестница в процессе обучения в ВУЗе</w:t>
      </w:r>
    </w:p>
    <w:p>
      <w:pPr>
        <w:numPr>
          <w:ilvl w:val="0"/>
          <w:numId w:val="1"/>
        </w:numPr>
      </w:pPr>
      <w:r>
        <w:rPr/>
        <w:t xml:space="preserve">Успешные карьеристы</w:t>
      </w:r>
    </w:p>
    <w:p>
      <w:pPr>
        <w:numPr>
          <w:ilvl w:val="0"/>
          <w:numId w:val="1"/>
        </w:numPr>
      </w:pPr>
      <w:r>
        <w:rPr/>
        <w:t xml:space="preserve">Критерии оценивания исследовательских проектов обучающихся</w:t>
      </w:r>
    </w:p>
    <w:p>
      <w:pPr/>
      <w:r>
        <w:rPr/>
        <w:t xml:space="preserve"> </w:t>
      </w:r>
    </w:p>
    <w:tbl>
      <w:tblGrid>
        <w:gridCol w:w="10215" w:type="dxa"/>
        <w:gridCol w:w="10215" w:type="dxa"/>
        <w:gridCol w:w="1395" w:type="dxa"/>
      </w:tblGrid>
      <w:tblPr>
        <w:tblW w:w="10215" w:type="dxa"/>
        <w:tblLayout w:type="autofit"/>
      </w:tblPr>
      <w:tr>
        <w:trPr/>
        <w:tc>
          <w:tcPr>
            <w:tcW w:w="10215" w:type="dxa"/>
            <w:noWrap/>
          </w:tcPr>
          <w:p>
            <w:pPr/>
            <w:r>
              <w:rPr/>
              <w:t xml:space="preserve">Критерии оценки проекта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Содержание критерия оценки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Количество баллов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Актуальность поставленной проблемы</w:t>
            </w:r>
          </w:p>
          <w:p>
            <w:pPr/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Насколько работа интересна в практическом или теоретическом плане?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Насколько работа является новой? обращается ли автор к проблеме, для комплексного решения которой нет готовых ответов?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  <w:p>
            <w:pPr/>
            <w:r>
              <w:rPr/>
              <w:t xml:space="preserve"> 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определил автор актуальность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Верно ли определены цели, задачи работы?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Теоретическая и \ или практическая ценность</w:t>
            </w:r>
          </w:p>
          <w:p>
            <w:pPr/>
            <w:r>
              <w:rPr>
                <w:i w:val="1"/>
                <w:iCs w:val="1"/>
              </w:rPr>
              <w:t xml:space="preserve"> </w:t>
            </w:r>
            <w:r>
              <w:rPr/>
              <w:t xml:space="preserve">(до 5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Результаты исследования доведены до идеи (потенциальной возможности) применения на практике.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Проделанная работа решает или детально прорабатывает на материале проблемные теоретические вопросы в определенной научной области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Автор в работе указал теоретическую и / или практическую значимость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Методы исследования</w:t>
            </w:r>
          </w:p>
          <w:p>
            <w:pPr/>
            <w:r>
              <w:rPr/>
              <w:t xml:space="preserve">(до 2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Целесообразность применяемых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Соблюдение технологии использования методов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Качество содержания проектной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выводы работы соответствуют поставленным целям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оригинальность, неповторимость проекта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в проекте есть разделение на части, компоненты, в каждом из которых освещается отдельная сторона работы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исследовательский аспект в работе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есть ли у работы перспектива развития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От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работы</w:t>
            </w:r>
          </w:p>
          <w:p>
            <w:pPr/>
            <w:r>
              <w:rPr/>
              <w:t xml:space="preserve">(до 8 баллов)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Титульный лист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оглавления, заголовков разделов, подразделов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1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Оформление рисунков, графиков, таблиц, приложений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Информационные источники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Форматирование текста, нумерация и параметры страниц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0т 0 до 2</w:t>
            </w:r>
          </w:p>
        </w:tc>
      </w:tr>
      <w:tr>
        <w:trPr/>
        <w:tc>
          <w:tcPr>
            <w:tcW w:w="10215" w:type="dxa"/>
            <w:noWrap/>
          </w:tcPr>
          <w:p>
            <w:pPr/>
            <w:r>
              <w:rPr/>
              <w:t xml:space="preserve">Итого:</w:t>
            </w:r>
          </w:p>
        </w:tc>
        <w:tc>
          <w:tcPr>
            <w:tcW w:w="10215" w:type="dxa"/>
            <w:noWrap/>
          </w:tcPr>
          <w:p>
            <w:pPr/>
            <w:r>
              <w:rPr/>
              <w:t xml:space="preserve"> </w:t>
            </w:r>
          </w:p>
        </w:tc>
        <w:tc>
          <w:tcPr>
            <w:tcW w:w="1395" w:type="dxa"/>
            <w:noWrap/>
          </w:tcPr>
          <w:p>
            <w:pPr/>
            <w:r>
              <w:rPr/>
              <w:t xml:space="preserve">28</w:t>
            </w:r>
          </w:p>
        </w:tc>
      </w:tr>
    </w:tbl>
    <w:p>
      <w:pPr/>
      <w:r>
        <w:rPr/>
        <w:t xml:space="preserve"> </w:t>
      </w:r>
    </w:p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20 до 28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19.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Доклад, сообщение</w:t>
      </w:r>
    </w:p>
    <w:p>
      <w:pPr/>
      <w:r>
        <w:rPr>
          <w:b w:val="1"/>
          <w:bCs w:val="1"/>
        </w:rPr>
        <w:t xml:space="preserve">Доклад может быть представлен в форме Презентации</w:t>
      </w:r>
      <w:r>
        <w:rPr/>
        <w:t xml:space="preserve"> (от английского слова – представление) – это набор цветных картинок-слайдов на определенную тему, который хранится в файле специального формата с расширением РР. Термин «презентация» (иногда говорят «слайд-фильм») связывают, прежде всего, с информационными и рекламными функциями картинок, которые рассчитаны на определенную категорию зрителей (пользователей).</w:t>
      </w:r>
    </w:p>
    <w:p>
      <w:pPr/>
      <w:r>
        <w:rPr/>
        <w:t xml:space="preserve">Мультимедийная компьютерная презентация – это:</w:t>
      </w:r>
    </w:p>
    <w:p>
      <w:pPr>
        <w:numPr>
          <w:ilvl w:val="0"/>
          <w:numId w:val="2"/>
        </w:numPr>
      </w:pPr>
      <w:r>
        <w:rPr/>
        <w:t xml:space="preserve">динамический синтез текста, изображения, звука;</w:t>
      </w:r>
    </w:p>
    <w:p>
      <w:pPr>
        <w:numPr>
          <w:ilvl w:val="0"/>
          <w:numId w:val="2"/>
        </w:numPr>
      </w:pPr>
      <w:r>
        <w:rPr/>
        <w:t xml:space="preserve">яркие и доходчивые образы;</w:t>
      </w:r>
    </w:p>
    <w:p>
      <w:pPr>
        <w:numPr>
          <w:ilvl w:val="0"/>
          <w:numId w:val="2"/>
        </w:numPr>
      </w:pPr>
      <w:r>
        <w:rPr/>
        <w:t xml:space="preserve">самые современные программные технологии интерфейса;</w:t>
      </w:r>
    </w:p>
    <w:p>
      <w:pPr>
        <w:numPr>
          <w:ilvl w:val="0"/>
          <w:numId w:val="2"/>
        </w:numPr>
      </w:pPr>
      <w:r>
        <w:rPr/>
        <w:t xml:space="preserve">интерактивный контакт докладчика с демонстрационным материалом;</w:t>
      </w:r>
    </w:p>
    <w:p>
      <w:pPr>
        <w:numPr>
          <w:ilvl w:val="0"/>
          <w:numId w:val="2"/>
        </w:numPr>
      </w:pPr>
      <w:r>
        <w:rPr/>
        <w:t xml:space="preserve">мобильность и компактность информационных носителей и оборудования;</w:t>
      </w:r>
    </w:p>
    <w:p>
      <w:pPr>
        <w:numPr>
          <w:ilvl w:val="0"/>
          <w:numId w:val="2"/>
        </w:numPr>
      </w:pPr>
      <w:r>
        <w:rPr/>
        <w:t xml:space="preserve">способность к обновлению, дополнению и адаптации информации;</w:t>
      </w:r>
    </w:p>
    <w:p>
      <w:pPr>
        <w:numPr>
          <w:ilvl w:val="0"/>
          <w:numId w:val="2"/>
        </w:numPr>
      </w:pPr>
      <w:r>
        <w:rPr/>
        <w:t xml:space="preserve">невысокая стоимость.</w:t>
      </w:r>
    </w:p>
    <w:p>
      <w:pPr/>
      <w:r>
        <w:rPr/>
        <w:t xml:space="preserve">Общие правила оформления презентаций</w:t>
      </w:r>
    </w:p>
    <w:p>
      <w:pPr>
        <w:numPr>
          <w:ilvl w:val="0"/>
          <w:numId w:val="3"/>
        </w:numPr>
      </w:pPr>
      <w:r>
        <w:rPr/>
        <w:t xml:space="preserve">На слайдах должны быть только тезисы, ключевые фразы и графическая информация (рисунки, графики и т.п.) – они сопровождают подробное изложение мыслей докладчика, но не наоборот;</w:t>
      </w:r>
    </w:p>
    <w:p>
      <w:pPr>
        <w:numPr>
          <w:ilvl w:val="0"/>
          <w:numId w:val="3"/>
        </w:numPr>
      </w:pPr>
      <w:r>
        <w:rPr/>
        <w:t xml:space="preserve">Количество слайдов должно быть не более 20;</w:t>
      </w:r>
    </w:p>
    <w:p>
      <w:pPr>
        <w:numPr>
          <w:ilvl w:val="0"/>
          <w:numId w:val="3"/>
        </w:numPr>
      </w:pPr>
      <w:r>
        <w:rPr/>
        <w:t xml:space="preserve">При докладе рассчитывайте, что на один слайд должно уходить в среднем 1,5 минуты;</w:t>
      </w:r>
    </w:p>
    <w:p>
      <w:pPr>
        <w:numPr>
          <w:ilvl w:val="0"/>
          <w:numId w:val="3"/>
        </w:numPr>
      </w:pPr>
      <w:r>
        <w:rPr/>
        <w:t xml:space="preserve">Не стоит заполнять слайд большим количеством информации. Наиболее важную информацию желательно помещать в центр слайда;</w:t>
      </w:r>
    </w:p>
    <w:p>
      <w:pPr>
        <w:numPr>
          <w:ilvl w:val="0"/>
          <w:numId w:val="3"/>
        </w:numPr>
      </w:pPr>
      <w:r>
        <w:rPr/>
        <w:t xml:space="preserve">По желанию можно раздать слушателям бумажные копии презентации.</w:t>
      </w:r>
    </w:p>
    <w:p>
      <w:pPr/>
      <w:r>
        <w:rPr/>
        <w:t xml:space="preserve"> </w:t>
      </w:r>
    </w:p>
    <w:p>
      <w:pPr/>
      <w:r>
        <w:rPr/>
        <w:t xml:space="preserve">Темы докладов:</w:t>
      </w:r>
    </w:p>
    <w:p>
      <w:pPr>
        <w:numPr>
          <w:ilvl w:val="0"/>
          <w:numId w:val="4"/>
        </w:numPr>
      </w:pPr>
      <w:r>
        <w:rPr/>
        <w:t xml:space="preserve">Эффективная самопрезентация</w:t>
      </w:r>
    </w:p>
    <w:p>
      <w:pPr>
        <w:numPr>
          <w:ilvl w:val="0"/>
          <w:numId w:val="4"/>
        </w:numPr>
      </w:pPr>
      <w:r>
        <w:rPr/>
        <w:t xml:space="preserve">Примеры успешных профессионалов</w:t>
      </w:r>
    </w:p>
    <w:p>
      <w:pPr>
        <w:numPr>
          <w:ilvl w:val="0"/>
          <w:numId w:val="4"/>
        </w:numPr>
      </w:pPr>
      <w:r>
        <w:rPr/>
        <w:t xml:space="preserve">Обзор моих профессиональных возможностей</w:t>
      </w:r>
    </w:p>
    <w:p>
      <w:pPr/>
      <w:r>
        <w:rPr/>
        <w:t xml:space="preserve">Критерии оценки доклада.</w:t>
      </w:r>
    </w:p>
    <w:p>
      <w:pPr/>
      <w:r>
        <w:rPr/>
        <w:t xml:space="preserve">Зачтено – содержание доклада соответствует заявленной в названии тематике; реферат оформлен в соответствии с общими требованиями написания и техническими требованиями оформления доклада; доклад имеет чёткую композицию и структуру; в тексте доклада отсутствуют логические нарушения в представлении материала; корректно оформлены и в полном объёме представлены список использованной литературы и ссылки на использованную литературу в тексте доклада; отсутствуют орфографические, пунктуационные, грамматические, лексические, стилистические и иные ошибки в авторском тексте; доклад представляет собой самостоятельное исследование, представлен качественный анализ найденного материала, отсутствуют факты плагиата;</w:t>
      </w:r>
    </w:p>
    <w:p>
      <w:pPr/>
      <w:r>
        <w:rPr/>
        <w:t xml:space="preserve">Не зачтено – содержание доклада соответствует заявленной в названии тематике; в докладе отмечены нарушения общих требований написания реферата; есть погрешности в техническом оформлении; в целом доклад имеет чёткую композицию и структуру, но в тексте доклада есть логические нарушения в представлении материала; в полном объёме представлен список использованной литературы, но есть ошибки в оформлении; некорректно оформлены или не в полном объёме представлены ссылки на использованную литературу в тексте доклада; есть частые орфографические, пунктуационные, грамматические, лексические, стилистические и иные ошибки в авторском тексте; доклад не представляет собой самостоятельного исследования, отсутствует анализ найденного материала, текст доклада представляет собой непереработанный текст другого автора (других авторов).</w:t>
      </w:r>
    </w:p>
    <w:p>
      <w:pPr/>
      <w:r>
        <w:rPr/>
        <w:t xml:space="preserve">При оценивании доклада Не зачтено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/>
    <w:p>
      <w:pPr/>
      <w:r>
        <w:rPr/>
        <w:t xml:space="preserve">Круглый стол, дискуссия, полемика, диспут, дебаты</w:t>
      </w:r>
    </w:p>
    <w:p>
      <w:pPr/>
      <w:r>
        <w:rPr/>
        <w:t xml:space="preserve">Темы дискуссии:</w:t>
      </w:r>
    </w:p>
    <w:p>
      <w:pPr>
        <w:numPr>
          <w:ilvl w:val="0"/>
          <w:numId w:val="5"/>
        </w:numPr>
      </w:pPr>
      <w:r>
        <w:rPr/>
        <w:t xml:space="preserve">Проблемы при выборе места работы</w:t>
      </w:r>
    </w:p>
    <w:p>
      <w:pPr>
        <w:numPr>
          <w:ilvl w:val="0"/>
          <w:numId w:val="5"/>
        </w:numPr>
      </w:pPr>
      <w:r>
        <w:rPr/>
        <w:t xml:space="preserve">Современные подходы к построению карьеры</w:t>
      </w:r>
    </w:p>
    <w:p>
      <w:pPr>
        <w:numPr>
          <w:ilvl w:val="0"/>
          <w:numId w:val="5"/>
        </w:numPr>
      </w:pPr>
      <w:r>
        <w:rPr/>
        <w:t xml:space="preserve">Юридические аспекты при устройстве на работу</w:t>
      </w:r>
    </w:p>
    <w:p>
      <w:pPr/>
      <w:r>
        <w:rPr>
          <w:b w:val="1"/>
          <w:bCs w:val="1"/>
        </w:rPr>
        <w:t xml:space="preserve">Критерии оценки участия в дискуссии</w:t>
      </w:r>
    </w:p>
    <w:p>
      <w:pPr/>
      <w:r>
        <w:rPr/>
        <w:t xml:space="preserve">За участие в дискуссии студенту начисляются баллы в соответствии с критериями, представленными в таблице. Шкала от 1 балла до 5.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Критерий оценки</w:t>
            </w:r>
          </w:p>
        </w:tc>
        <w:tc>
          <w:tcPr>
            <w:noWrap/>
          </w:tcPr>
          <w:p>
            <w:pPr/>
            <w:r>
              <w:rPr/>
              <w:t xml:space="preserve">Балл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1. Теоретический уровень знаний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2. Качество ответов на вопросы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3. Подкрепление материалов фактическими данными (статистические данные или др.)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4. Практическая ценность материала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5. Способность делать выводы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6. Способность отстаивать собственную точку зрения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7. Способность ориентироваться в представленном материале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/>
              <w:t xml:space="preserve">8. Степень участия в общей дискуссии</w:t>
            </w:r>
          </w:p>
        </w:tc>
        <w:tc>
          <w:tcPr>
            <w:noWrap/>
          </w:tcPr>
          <w:p>
            <w:pPr/>
          </w:p>
        </w:tc>
      </w:tr>
      <w:tr>
        <w:trPr/>
        <w:tc>
          <w:tcPr>
            <w:noWrap/>
          </w:tcPr>
          <w:p>
            <w:pPr/>
            <w:r>
              <w:rPr>
                <w:i w:val="1"/>
                <w:iCs w:val="1"/>
              </w:rPr>
              <w:t xml:space="preserve">Итоговая сумма баллов:</w:t>
            </w:r>
          </w:p>
        </w:tc>
        <w:tc>
          <w:tcPr>
            <w:noWrap/>
          </w:tcPr>
          <w:p>
            <w:pPr/>
          </w:p>
        </w:tc>
      </w:tr>
    </w:tbl>
    <w:p>
      <w:pPr/>
      <w:r>
        <w:rPr/>
        <w:t xml:space="preserve">Перевод баллов в пятибалльную шкалу оценок представлен в таблице.</w:t>
      </w:r>
    </w:p>
    <w:tbl>
      <w:tblGrid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Количество баллов</w:t>
            </w:r>
          </w:p>
        </w:tc>
        <w:tc>
          <w:tcPr>
            <w:noWrap/>
          </w:tcPr>
          <w:p>
            <w:pPr/>
            <w:r>
              <w:rPr/>
              <w:t xml:space="preserve">Зачет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30 - 40</w:t>
            </w:r>
          </w:p>
        </w:tc>
        <w:tc>
          <w:tcPr>
            <w:noWrap/>
          </w:tcPr>
          <w:p>
            <w:pPr/>
            <w:r>
              <w:rPr/>
              <w:t xml:space="preserve">Зачтено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0 - 29</w:t>
            </w:r>
          </w:p>
        </w:tc>
        <w:tc>
          <w:tcPr>
            <w:noWrap/>
          </w:tcPr>
          <w:p>
            <w:pPr/>
            <w:r>
              <w:rPr/>
              <w:t xml:space="preserve">Не зачтено</w:t>
            </w:r>
          </w:p>
        </w:tc>
      </w:tr>
    </w:tbl>
    <w:p/>
    <w:p>
      <w:pPr/>
      <w:r>
        <w:rPr/>
        <w:t xml:space="preserve">Деловая и/или ролевая игра</w:t>
      </w:r>
    </w:p>
    <w:p>
      <w:pPr/>
      <w:r>
        <w:rPr/>
        <w:t xml:space="preserve">Темы игр:</w:t>
      </w:r>
    </w:p>
    <w:p>
      <w:pPr>
        <w:numPr>
          <w:ilvl w:val="0"/>
          <w:numId w:val="6"/>
        </w:numPr>
      </w:pPr>
      <w:r>
        <w:rPr/>
        <w:t xml:space="preserve">Фирмы договариваются</w:t>
      </w:r>
    </w:p>
    <w:p>
      <w:pPr>
        <w:numPr>
          <w:ilvl w:val="0"/>
          <w:numId w:val="6"/>
        </w:numPr>
      </w:pPr>
      <w:r>
        <w:rPr/>
        <w:t xml:space="preserve">Строим город</w:t>
      </w:r>
    </w:p>
    <w:p>
      <w:pPr>
        <w:numPr>
          <w:ilvl w:val="0"/>
          <w:numId w:val="6"/>
        </w:numPr>
      </w:pPr>
      <w:r>
        <w:rPr/>
        <w:t xml:space="preserve">Устройство на работу</w:t>
      </w:r>
    </w:p>
    <w:p>
      <w:pPr>
        <w:numPr>
          <w:ilvl w:val="0"/>
          <w:numId w:val="6"/>
        </w:numPr>
      </w:pPr>
      <w:r>
        <w:rPr/>
        <w:t xml:space="preserve">Работа в команде</w:t>
      </w:r>
    </w:p>
    <w:p>
      <w:pPr>
        <w:numPr>
          <w:ilvl w:val="0"/>
          <w:numId w:val="6"/>
        </w:numPr>
      </w:pPr>
      <w:r>
        <w:rPr/>
        <w:t xml:space="preserve">Стань руководителем</w:t>
      </w:r>
    </w:p>
    <w:p>
      <w:pPr/>
      <w:r>
        <w:rPr/>
        <w:t xml:space="preserve">Критерии участия обучающегося в деловой игре.</w:t>
      </w:r>
    </w:p>
    <w:p>
      <w:pPr/>
      <w:r>
        <w:rPr/>
        <w:t xml:space="preserve"> </w:t>
      </w:r>
    </w:p>
    <w:tbl>
      <w:tblGrid>
        <w:gridCol w:w="8100" w:type="dxa"/>
        <w:gridCol w:w="1290" w:type="dxa"/>
      </w:tblGrid>
      <w:tblPr>
        <w:tblW w:w="0" w:type="auto"/>
        <w:tblLayout w:type="autofit"/>
      </w:tblP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предлагает собственные варианты решения проблемы, выступает от имени группы с рекомендациями по рассматриваемой проблеме либо дополняет ответчика; демонстрирует предварительную информационную готовность в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активное участие в работе группы, участвует в обсуждениях, высказывает типовые рекомендации по рассматриваемой проблеме, готовит возражения оппонентам, однако сам не выступает и не дополняет ответчика; демонстрирует информационную готовность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обсуждении, однако собственной точки зрения не высказывает, не может сформулировать ответов на возражения оппонентов, не выступает от имени рабочей группы и не дополняет ответчика; демонстрирует слабую информационную подготовленность к игре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  <w:tr>
        <w:trPr/>
        <w:tc>
          <w:tcPr>
            <w:tcW w:w="8100" w:type="dxa"/>
            <w:noWrap/>
          </w:tcPr>
          <w:p>
            <w:pPr/>
            <w:r>
              <w:rPr/>
              <w:t xml:space="preserve">Принимает участие в работе группы, однако предлагает не аргументированные, не подкрепленные фактическими данными решения; демонстрирует слабую информационную готовность</w:t>
            </w:r>
          </w:p>
        </w:tc>
        <w:tc>
          <w:tcPr>
            <w:tcW w:w="1290" w:type="dxa"/>
            <w:noWrap/>
          </w:tcPr>
          <w:p>
            <w:pPr/>
            <w:r>
              <w:rPr/>
              <w:t xml:space="preserve">1 - 5</w:t>
            </w:r>
          </w:p>
        </w:tc>
      </w:tr>
    </w:tbl>
    <w:p>
      <w:pPr/>
      <w:r>
        <w:rPr>
          <w:b w:val="1"/>
          <w:bCs w:val="1"/>
        </w:rPr>
        <w:t xml:space="preserve">Зачтено – </w:t>
      </w:r>
      <w:r>
        <w:rPr/>
        <w:t xml:space="preserve">ставится в случае набора от 15 до 20 баллов.</w:t>
      </w:r>
    </w:p>
    <w:p>
      <w:pPr/>
      <w:r>
        <w:rPr>
          <w:b w:val="1"/>
          <w:bCs w:val="1"/>
        </w:rPr>
        <w:t xml:space="preserve">Не зачтено</w:t>
      </w:r>
      <w:r>
        <w:rPr/>
        <w:t xml:space="preserve"> – ставится в случае набора баллов менее 14. При оценивании проекта </w:t>
      </w:r>
      <w:r>
        <w:rPr>
          <w:b w:val="1"/>
          <w:bCs w:val="1"/>
        </w:rPr>
        <w:t xml:space="preserve">Не зачтено</w:t>
      </w:r>
      <w:r>
        <w:rPr/>
        <w:t xml:space="preserve"> он должен быть переделан в соответствии с полученными замечаниями и сдан на проверку заново не позднее срока окончания приёма докладов.</w:t>
      </w:r>
    </w:p>
    <w:p>
      <w:pPr/>
      <w:r>
        <w:rPr/>
        <w:t xml:space="preserve"> </w:t>
      </w:r>
    </w:p>
    <w:p/>
    <w:p>
      <w:pPr/>
      <w:r>
        <w:rPr/>
        <w:t xml:space="preserve">5.2. Промежуточная аттестация проводится в виде:</w:t>
      </w:r>
    </w:p>
    <w:p/>
    <w:p>
      <w:pPr/>
      <w:r>
        <w:rPr/>
        <w:t xml:space="preserve">Зачет</w:t>
      </w:r>
    </w:p>
    <w:p>
      <w:pPr/>
      <w:r>
        <w:rPr>
          <w:b w:val="1"/>
          <w:bCs w:val="1"/>
        </w:rPr>
        <w:t xml:space="preserve">Вопросы к зачету (5 семестр):</w:t>
      </w:r>
    </w:p>
    <w:p>
      <w:pPr>
        <w:numPr>
          <w:ilvl w:val="0"/>
          <w:numId w:val="7"/>
        </w:numPr>
      </w:pPr>
      <w:r>
        <w:rPr/>
        <w:t xml:space="preserve">Понятие и виды карьеры.</w:t>
      </w:r>
    </w:p>
    <w:p>
      <w:pPr>
        <w:numPr>
          <w:ilvl w:val="0"/>
          <w:numId w:val="7"/>
        </w:numPr>
      </w:pPr>
      <w:r>
        <w:rPr/>
        <w:t xml:space="preserve">Карьера внутри организационная и межорганизационная: специализированная и неспециализированная.</w:t>
      </w:r>
    </w:p>
    <w:p>
      <w:pPr>
        <w:numPr>
          <w:ilvl w:val="0"/>
          <w:numId w:val="7"/>
        </w:numPr>
      </w:pPr>
      <w:r>
        <w:rPr/>
        <w:t xml:space="preserve">Карьера вертикальная, горизонтальная, ступенчатая, диагональная, центростремительная.</w:t>
      </w:r>
    </w:p>
    <w:p>
      <w:pPr>
        <w:numPr>
          <w:ilvl w:val="0"/>
          <w:numId w:val="7"/>
        </w:numPr>
      </w:pPr>
      <w:r>
        <w:rPr/>
        <w:t xml:space="preserve">Понятие и виды карьерного процесса (по устойчивости, времени осуществления).</w:t>
      </w:r>
    </w:p>
    <w:p>
      <w:pPr>
        <w:numPr>
          <w:ilvl w:val="0"/>
          <w:numId w:val="7"/>
        </w:numPr>
      </w:pPr>
      <w:r>
        <w:rPr/>
        <w:t xml:space="preserve">«Трамплин», «лестница», «змея», «перепутье» как виды карьерного</w:t>
      </w:r>
    </w:p>
    <w:p>
      <w:pPr>
        <w:numPr>
          <w:ilvl w:val="0"/>
          <w:numId w:val="7"/>
        </w:numPr>
      </w:pPr>
      <w:r>
        <w:rPr/>
        <w:t xml:space="preserve">процесса.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 скорости, последовательности прохождения ступеней карьерной лестницы.</w:t>
      </w:r>
    </w:p>
    <w:p>
      <w:pPr>
        <w:numPr>
          <w:ilvl w:val="0"/>
          <w:numId w:val="7"/>
        </w:numPr>
      </w:pPr>
      <w:r>
        <w:rPr/>
        <w:t xml:space="preserve">Виды карьерного процесса поуровню притязаний.</w:t>
      </w:r>
    </w:p>
    <w:p>
      <w:pPr>
        <w:numPr>
          <w:ilvl w:val="0"/>
          <w:numId w:val="7"/>
        </w:numPr>
      </w:pPr>
      <w:r>
        <w:rPr/>
        <w:t xml:space="preserve">Карьерный тайм-аут и дауншифтинг.</w:t>
      </w:r>
    </w:p>
    <w:p>
      <w:pPr>
        <w:numPr>
          <w:ilvl w:val="0"/>
          <w:numId w:val="7"/>
        </w:numPr>
      </w:pPr>
      <w:r>
        <w:rPr/>
        <w:t xml:space="preserve">Основные этапы карьеры.</w:t>
      </w:r>
    </w:p>
    <w:p>
      <w:pPr>
        <w:numPr>
          <w:ilvl w:val="0"/>
          <w:numId w:val="7"/>
        </w:numPr>
      </w:pPr>
      <w:r>
        <w:rPr/>
        <w:t xml:space="preserve">Карьерный потенциал личности.</w:t>
      </w:r>
    </w:p>
    <w:p>
      <w:pPr>
        <w:numPr>
          <w:ilvl w:val="0"/>
          <w:numId w:val="7"/>
        </w:numPr>
      </w:pPr>
      <w:r>
        <w:rPr/>
        <w:t xml:space="preserve">Особенности управленческой карьеры.</w:t>
      </w:r>
    </w:p>
    <w:p>
      <w:pPr/>
      <w:r>
        <w:rPr>
          <w:b w:val="1"/>
          <w:bCs w:val="1"/>
        </w:rPr>
        <w:t xml:space="preserve">Вопросы к зачету (6 семестр):</w:t>
      </w:r>
    </w:p>
    <w:p>
      <w:pPr>
        <w:numPr>
          <w:ilvl w:val="0"/>
          <w:numId w:val="8"/>
        </w:numPr>
      </w:pPr>
      <w:r>
        <w:rPr/>
        <w:t xml:space="preserve">Ресурсы карьеры.</w:t>
      </w:r>
    </w:p>
    <w:p>
      <w:pPr>
        <w:numPr>
          <w:ilvl w:val="0"/>
          <w:numId w:val="8"/>
        </w:numPr>
      </w:pPr>
      <w:r>
        <w:rPr/>
        <w:t xml:space="preserve">Карьерная среда.</w:t>
      </w:r>
    </w:p>
    <w:p>
      <w:pPr>
        <w:numPr>
          <w:ilvl w:val="0"/>
          <w:numId w:val="8"/>
        </w:numPr>
      </w:pPr>
      <w:r>
        <w:rPr/>
        <w:t xml:space="preserve">Типология мотивов карьеры.</w:t>
      </w:r>
    </w:p>
    <w:p>
      <w:pPr>
        <w:numPr>
          <w:ilvl w:val="0"/>
          <w:numId w:val="8"/>
        </w:numPr>
      </w:pPr>
      <w:r>
        <w:rPr/>
        <w:t xml:space="preserve">Теории мотивации Д. Макклелланда, К. Альдерфера и Д. Адамса.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карьеры.</w:t>
      </w:r>
    </w:p>
    <w:p>
      <w:pPr>
        <w:numPr>
          <w:ilvl w:val="0"/>
          <w:numId w:val="8"/>
        </w:numPr>
      </w:pPr>
      <w:r>
        <w:rPr/>
        <w:t xml:space="preserve">Современные подходы к трудовой мотивации.</w:t>
      </w:r>
    </w:p>
    <w:p>
      <w:pPr>
        <w:numPr>
          <w:ilvl w:val="0"/>
          <w:numId w:val="8"/>
        </w:numPr>
      </w:pPr>
      <w:r>
        <w:rPr/>
        <w:t xml:space="preserve">Механизмы стимулирования и мотивации карьеры.</w:t>
      </w:r>
    </w:p>
    <w:p>
      <w:pPr>
        <w:numPr>
          <w:ilvl w:val="0"/>
          <w:numId w:val="8"/>
        </w:numPr>
      </w:pPr>
      <w:r>
        <w:rPr/>
        <w:t xml:space="preserve">Природа, определение и содержание понятия лидерства.</w:t>
      </w:r>
    </w:p>
    <w:p>
      <w:pPr>
        <w:numPr>
          <w:ilvl w:val="0"/>
          <w:numId w:val="8"/>
        </w:numPr>
      </w:pPr>
      <w:r>
        <w:rPr/>
        <w:t xml:space="preserve">Основные теории лидерства.</w:t>
      </w:r>
    </w:p>
    <w:p>
      <w:pPr>
        <w:numPr>
          <w:ilvl w:val="0"/>
          <w:numId w:val="8"/>
        </w:numPr>
      </w:pPr>
      <w:r>
        <w:rPr/>
        <w:t xml:space="preserve">Планирование карьерного развития персонала.</w:t>
      </w:r>
    </w:p>
    <w:p>
      <w:pPr>
        <w:numPr>
          <w:ilvl w:val="0"/>
          <w:numId w:val="8"/>
        </w:numPr>
      </w:pPr>
      <w:r>
        <w:rPr/>
        <w:t xml:space="preserve">Организация управления карьерой в организации.</w:t>
      </w:r>
    </w:p>
    <w:p>
      <w:pPr>
        <w:numPr>
          <w:ilvl w:val="0"/>
          <w:numId w:val="8"/>
        </w:numPr>
      </w:pPr>
      <w:r>
        <w:rPr/>
        <w:t xml:space="preserve">Индивидуальный план карьеры.</w:t>
      </w:r>
    </w:p>
    <w:p>
      <w:pPr>
        <w:numPr>
          <w:ilvl w:val="0"/>
          <w:numId w:val="8"/>
        </w:numPr>
      </w:pPr>
      <w:r>
        <w:rPr/>
        <w:t xml:space="preserve">Стратегия самоуправления карьерой.</w:t>
      </w:r>
    </w:p>
    <w:p>
      <w:pPr>
        <w:numPr>
          <w:ilvl w:val="0"/>
          <w:numId w:val="8"/>
        </w:numPr>
      </w:pPr>
      <w:r>
        <w:rPr/>
        <w:t xml:space="preserve">Принципы составления профессионального резюме.</w:t>
      </w:r>
    </w:p>
    <w:p>
      <w:pPr/>
      <w:r>
        <w:rPr/>
        <w:t xml:space="preserve"> </w:t>
      </w:r>
    </w:p>
    <w:p>
      <w:pPr/>
      <w:r>
        <w:rPr/>
        <w:t xml:space="preserve">На зачете проверяются знания студентов. При отборе материала для опроса на зачете, следует, прежде всего, исходить, из оценки значимости данного программного вопроса в общей системе учебного предмета. На зачет необходимо выносить следующее:</w:t>
      </w:r>
    </w:p>
    <w:p>
      <w:pPr/>
      <w:r>
        <w:rPr/>
        <w:t xml:space="preserve"> </w:t>
      </w:r>
    </w:p>
    <w:p>
      <w:pPr>
        <w:numPr>
          <w:ilvl w:val="0"/>
          <w:numId w:val="9"/>
        </w:numPr>
      </w:pPr>
      <w:r>
        <w:rPr/>
        <w:t xml:space="preserve">материал, составляющий основную теоретическую часть данного зачетного раздела, на основе которого формируются ведущие понятия курса;</w:t>
      </w:r>
    </w:p>
    <w:p>
      <w:pPr>
        <w:numPr>
          <w:ilvl w:val="0"/>
          <w:numId w:val="9"/>
        </w:numPr>
      </w:pPr>
      <w:r>
        <w:rPr/>
        <w:t xml:space="preserve">фактический материал, составляющий основу предмета;</w:t>
      </w:r>
    </w:p>
    <w:p>
      <w:pPr>
        <w:numPr>
          <w:ilvl w:val="0"/>
          <w:numId w:val="9"/>
        </w:numPr>
      </w:pPr>
      <w:r>
        <w:rPr/>
        <w:t xml:space="preserve">решение психологических задач, ситуаций, выполнение заданий, позволяющих судить об уровне умения применять знания;</w:t>
      </w:r>
    </w:p>
    <w:p>
      <w:pPr/>
      <w:r>
        <w:rPr/>
        <w:t xml:space="preserve">                      </w:t>
      </w:r>
    </w:p>
    <w:p>
      <w:pPr/>
      <w:r>
        <w:rPr/>
        <w:t xml:space="preserve">Форма зачета: комбинированный в устно-письменной форме.</w:t>
      </w:r>
    </w:p>
    <w:p/>
    <w:p>
      <w:pPr/>
      <w:r>
        <w:rPr/>
        <w:t xml:space="preserve">Подробно средства оценивания для проведения промежуточной аттестации обучающихся приведены в Фонде оценочных средств по данной дисциплине.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6. Методические рекомендации обучающимся по дисциплине, в том числе для самостоятельной работы</w:t>
      </w:r>
    </w:p>
    <w:p>
      <w:pPr/>
      <w:r>
        <w:rPr/>
        <w:t xml:space="preserve">Цель самостоятельной работы студентов заключается в глубоком полном усвоении учебного материала и развития навыков самообразования.</w:t>
      </w:r>
    </w:p>
    <w:p>
      <w:pPr/>
      <w:r>
        <w:rPr/>
        <w:t xml:space="preserve">Это позволяет реализовать:</w:t>
      </w:r>
    </w:p>
    <w:p>
      <w:pPr/>
      <w:r>
        <w:rPr/>
        <w:t xml:space="preserve"> познавательный компонент высшего образования (усвоение необходимой суммой знаний по данной дисциплине, способность самостоятельно пополнять их);</w:t>
      </w:r>
    </w:p>
    <w:p>
      <w:pPr/>
      <w:r>
        <w:rPr/>
        <w:t xml:space="preserve"> развивающий компонент высшего образования (выработка навыков аналитического и логического мышления, способность профессионально оценивать ситуацию и находить правильное решение);</w:t>
      </w:r>
    </w:p>
    <w:p>
      <w:pPr/>
      <w:r>
        <w:rPr/>
        <w:t xml:space="preserve"> воспитательный компонент высшего образования (формирование профессионального сознания, развитие общего уровня личности).</w:t>
      </w:r>
    </w:p>
    <w:p>
      <w:pPr/>
      <w:r>
        <w:rPr/>
        <w:t xml:space="preserve">Самостоятельная работа студента предполагает:</w:t>
      </w:r>
    </w:p>
    <w:p>
      <w:pPr/>
      <w:r>
        <w:rPr/>
        <w:t xml:space="preserve"> работу с текстами, нормативными материалами, первоисточниками, дополнительной литературой, сведениями интернета, проработкой конспектов лекций;</w:t>
      </w:r>
    </w:p>
    <w:p>
      <w:pPr/>
      <w:r>
        <w:rPr/>
        <w:t xml:space="preserve"> написание докладов, рефератов, курсовых и дипломных работ, составление графиков, таблиц, схем;</w:t>
      </w:r>
    </w:p>
    <w:p>
      <w:pPr/>
      <w:r>
        <w:rPr/>
        <w:t xml:space="preserve"> участие в семинарах, научно-практических конференциях;</w:t>
      </w:r>
    </w:p>
    <w:p>
      <w:pPr/>
      <w:r>
        <w:rPr/>
        <w:t xml:space="preserve"> подготовку к зачету.</w:t>
      </w:r>
    </w:p>
    <w:p>
      <w:pPr/>
      <w:r>
        <w:rPr/>
        <w:t xml:space="preserve">При проведении самостоятельной работы важным для студентов является возможность углубления в методологию дисциплины посредством выполнения творческих работ в индивидуальном режиме на основе особенностей образовательных потребностей каждого.</w:t>
      </w:r>
    </w:p>
    <w:p>
      <w:pPr/>
      <w:r>
        <w:rPr/>
        <w:t xml:space="preserve">В связи с тем, что данный предмет реализуется в тренинговой форме, необходимо пройти его полностью. Дисциплина реализуется в два этапа – в 5 и 6 семестрах. В перерыве между этапами рекомендуется попробовать себя в любой трудовой деятельности.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7. Методические рекомендации преподавателям по дисциплине</w:t>
      </w:r>
    </w:p>
    <w:p>
      <w:pPr/>
      <w:r>
        <w:rPr/>
        <w:t xml:space="preserve">Данная дисциплина изучается студентами в 5 и 6 семестре и предусматривает аудиторные занятия (лекции и практические занятия) в объеме 58 часов и самостоятельную работу – в объеме 86 часов. На первой лекции, рассказывая студентам о цели и задачах дисциплины, преподавателю следует раздать старостам групп тематический план с подробным указанием вопросов для изучения в рамках аудиторных занятий, самостоятельной работы и зачета. Тематический план позволит студентам увидеть объем предстоящей работы по данному курсу и рационально распределить свои ресурсы (интеллектуальные, временные, материальные и др.) для успешного его освоения. Практические занятия, идущие параллельно лекционным, как правило, направлены на уточнение содержания основных понятий дисциплины, конкретизацию ключевых идей научных подходов, обобщение и закрепление полученных знаний. При проведении практических занятий преподаватель должен учитывать уровень подготовки группы, предлагать вопросы и задания, которые посильны для самостоятельной подготовки к ответам студентов. На практических занятиях рекомендуется использовать парные и групповые формы работы для формирования навыков анализа научных и практических профессиональных проблемных ситуаций, возникающих в социально-педагогической сфере. Важной частью подготовки студента является самостоятельная работа. При этом преподаватель:</w:t>
      </w:r>
    </w:p>
    <w:p>
      <w:pPr/>
      <w:r>
        <w:rPr/>
        <w:t xml:space="preserve"> создаёт методическое обеспечение своей дисциплине: УМК (учебнометодический комплекс, программу и график изучения дисциплины, контрольные тесты для проведения и проверки самостоятельной работы, используя при этом возможности информационных технологий);</w:t>
      </w:r>
    </w:p>
    <w:p>
      <w:pPr/>
      <w:r>
        <w:rPr/>
        <w:t xml:space="preserve"> оказывает помощь студентам в организации самостоятельной работы;</w:t>
      </w:r>
    </w:p>
    <w:p>
      <w:pPr/>
      <w:r>
        <w:rPr/>
        <w:t xml:space="preserve"> стимулирует интерес студента к углубленному изучению дисциплины;</w:t>
      </w:r>
    </w:p>
    <w:p>
      <w:pPr/>
      <w:r>
        <w:rPr/>
        <w:t xml:space="preserve"> определяет объём заданий для самостоятельной работы в соответствии с программой;</w:t>
      </w:r>
    </w:p>
    <w:p>
      <w:pPr/>
      <w:r>
        <w:rPr/>
        <w:t xml:space="preserve"> осуществляет контроль за самостоятельной работой по учебной дисциплине. Правильно спланированная самостоятельная работа позволяет раскрыть реальные и потенциальные способности студентов, реализовать их творческий потенциал, способствует повышению познавательной деятельности студентов и общего уровня успеваемости. В ходе организации самостоятельной работы преподаватель может предлагать различные нестандартные формы изучения материала (написание научных эссэ, решение задач, составление конспектов). Важно чтобы студенты почувствовали интерес к данной дисциплине, имели желание использовать полученный опыт самостоятельного изучения материала в дальнейшем обучении. Для контроля усвоения данной учебной дисциплины учебным планом предусмотрен комбинированный зачет. Он проводится в форме собеседования по ранее определенным вопросам. Студенты, не выполнившие в полном объеме самостоятельную работу, не допускаются к сдаче зачета.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 Учебно-методическое и информационное обеспечение дисциплины</w:t>
      </w:r>
    </w:p>
    <w:p>
      <w:pPr>
        <w:jc w:val="left"/>
        <w:ind w:left="0" w:right="0" w:firstLine="0" w:hanging="0"/>
        <w:spacing w:before="280" w:after="280"/>
      </w:pPr>
      <w:r>
        <w:rPr/>
        <w:t xml:space="preserve">Библиографический список документов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8.1. Основная литература:</w:t>
      </w:r>
    </w:p>
    <w:p>
      <w:pPr/>
    </w:p>
    <w:p>
      <w:pPr/>
      <w:r>
        <w:rPr/>
        <w:t xml:space="preserve"> </w:t>
      </w:r>
    </w:p>
    <w:p>
      <w:pPr>
        <w:numPr>
          <w:ilvl w:val="0"/>
          <w:numId w:val="10"/>
        </w:numPr>
      </w:pPr>
      <w:r>
        <w:rPr/>
        <w:t xml:space="preserve">Земсков Ю. П. Основы проектной деятельности : учебное пособие / Ю. П. Земсков,</w:t>
      </w:r>
      <w:br/>
      <w:r>
        <w:rPr/>
        <w:t xml:space="preserve">Е. В. Асмолова. – 2-е изд., стер. – Санкт-Петербург : Лань, 2020. – 184 с.</w:t>
      </w:r>
      <w:br/>
      <w:hyperlink r:id="rId7" w:history="1">
        <w:r>
          <w:rPr/>
          <w:t xml:space="preserve">https://e.lanbook.com/reader/book/130487/#2</w:t>
        </w:r>
      </w:hyperlink>
    </w:p>
    <w:p>
      <w:pPr>
        <w:numPr>
          <w:ilvl w:val="0"/>
          <w:numId w:val="10"/>
        </w:numPr>
      </w:pPr>
      <w:r>
        <w:rPr/>
        <w:t xml:space="preserve">Ильин, Г.Л. Социология и психология управления: учебное пособие / Г.Л. Ильин. – Москва : Академия, 2010. -189 с.</w:t>
      </w:r>
    </w:p>
    <w:p>
      <w:pPr>
        <w:numPr>
          <w:ilvl w:val="0"/>
          <w:numId w:val="10"/>
        </w:numPr>
      </w:pPr>
      <w:r>
        <w:rPr/>
        <w:t xml:space="preserve">Петрушин, В. И. Психология карьеры / В. И. Петрушин. – Москва : Издательство: "Академический проект", 2004. - 207 с.</w:t>
      </w:r>
    </w:p>
    <w:p>
      <w:pPr>
        <w:numPr>
          <w:ilvl w:val="0"/>
          <w:numId w:val="10"/>
        </w:numPr>
      </w:pPr>
      <w:r>
        <w:rPr/>
        <w:t xml:space="preserve">Пряжникова, Е.Ю. Профориентология: учебное пособие / Е.Ю. Пряжникова, Н.С. Пряжников. – Москва : Академия, 2010. – 493 с.</w:t>
      </w:r>
    </w:p>
    <w:p>
      <w:pPr>
        <w:numPr>
          <w:ilvl w:val="0"/>
          <w:numId w:val="10"/>
        </w:numPr>
      </w:pPr>
      <w:r>
        <w:rPr/>
        <w:t xml:space="preserve">Управление проектами с использованием Microsoft Project : учебное пособие / Т. С.</w:t>
      </w:r>
      <w:br/>
      <w:r>
        <w:rPr/>
        <w:t xml:space="preserve">Васючкова, М. А. Держо, Н. А. Иванчева, Т. П. Пухначева. – 3-е изд. – М., Саратов :</w:t>
      </w:r>
    </w:p>
    <w:p>
      <w:pPr>
        <w:numPr>
          <w:ilvl w:val="0"/>
          <w:numId w:val="10"/>
        </w:numPr>
      </w:pPr>
      <w:r>
        <w:rPr/>
        <w:t xml:space="preserve">Интернет-Университет Информационных Технологий (ИНТУИТ), Ай Пи Ар Медиа, 2020.</w:t>
      </w:r>
      <w:br/>
      <w:r>
        <w:rPr/>
        <w:t xml:space="preserve">– 147 c. – Текст : электронный // Электронно-библиотечная система IPR BOOKS : [сайт]. –</w:t>
      </w:r>
      <w:br/>
      <w:r>
        <w:rPr/>
        <w:t xml:space="preserve">URL: </w:t>
      </w:r>
      <w:hyperlink r:id="rId8" w:history="1">
        <w:r>
          <w:rPr/>
          <w:t xml:space="preserve">http://ezproxy.ha.tpu.ru:3194/89480.html</w:t>
        </w:r>
      </w:hyperlink>
    </w:p>
    <w:p>
      <w:pPr/>
    </w:p>
    <w:p>
      <w:pPr/>
    </w:p>
    <w:p>
      <w:pPr>
        <w:numPr>
          <w:ilvl w:val="0"/>
          <w:numId w:val="11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1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1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1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1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1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1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1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8.2. Дополнительная литература:</w:t>
      </w:r>
    </w:p>
    <w:p>
      <w:pPr/>
      <w:r>
        <w:rPr/>
        <w:t xml:space="preserve"> </w:t>
      </w:r>
    </w:p>
    <w:p>
      <w:pPr>
        <w:numPr>
          <w:ilvl w:val="0"/>
          <w:numId w:val="12"/>
        </w:numPr>
      </w:pPr>
      <w:r>
        <w:rPr/>
        <w:t xml:space="preserve">Голубев С. С. Теория решения изобретательских задач и бизнес. Технологии ТРИЗ.</w:t>
      </w:r>
      <w:br/>
      <w:r>
        <w:rPr/>
        <w:t xml:space="preserve">Инновации в бизнесе. Системное мышление. Законы развития систем / С. С. Голубев. –</w:t>
      </w:r>
      <w:br/>
      <w:r>
        <w:rPr/>
        <w:t xml:space="preserve">Саарбрюккен : LAP LAMBERT, 2017. – 225 с. </w:t>
      </w:r>
      <w:hyperlink r:id="rId13" w:history="1">
        <w:r>
          <w:rPr/>
          <w:t xml:space="preserve">https://www.elibrary.ru/item.asp?id=29716827</w:t>
        </w:r>
      </w:hyperlink>
    </w:p>
    <w:p>
      <w:pPr>
        <w:numPr>
          <w:ilvl w:val="0"/>
          <w:numId w:val="12"/>
        </w:numPr>
      </w:pPr>
      <w:r>
        <w:rPr/>
        <w:t xml:space="preserve">Иванова, Е.М. Основы психологического изучения профессиональной деятельности [Текст] / Е.М Иванова.- Москва : Академия, 2007. – С.56-72.</w:t>
      </w:r>
    </w:p>
    <w:p>
      <w:pPr>
        <w:numPr>
          <w:ilvl w:val="0"/>
          <w:numId w:val="12"/>
        </w:numPr>
      </w:pPr>
      <w:r>
        <w:rPr/>
        <w:t xml:space="preserve">Климов, Е.А. Психология профессионального самоопределения [Текст]/ Е.А Климов. – Москва: Воронеж, 2006. - С.56-67.</w:t>
      </w:r>
    </w:p>
    <w:p>
      <w:pPr>
        <w:numPr>
          <w:ilvl w:val="0"/>
          <w:numId w:val="12"/>
        </w:numPr>
      </w:pPr>
      <w:r>
        <w:rPr/>
        <w:t xml:space="preserve">Носкова, О.Г. Психология труда: учебное пособие / О.Г. Носкова. – Москва : Академия, 2008. – 382 с.</w:t>
      </w:r>
    </w:p>
    <w:p>
      <w:pPr>
        <w:numPr>
          <w:ilvl w:val="0"/>
          <w:numId w:val="12"/>
        </w:numPr>
      </w:pPr>
      <w:r>
        <w:rPr/>
        <w:t xml:space="preserve"> Уразаева Л. Ю. Проектная деятельность в образовательном процессе [Электронный</w:t>
      </w:r>
      <w:br/>
      <w:r>
        <w:rPr/>
        <w:t xml:space="preserve">ресурс] : учебное пособие / Л. Ю. Уразаева. – М. : ФЛИНТА, 2018. – 77 с.</w:t>
      </w:r>
      <w:br/>
      <w:hyperlink r:id="rId14" w:history="1">
        <w:r>
          <w:rPr/>
          <w:t xml:space="preserve">https://e.lanbook.com/reader/book/110577/#2</w:t>
        </w:r>
      </w:hyperlink>
    </w:p>
    <w:p>
      <w:pPr/>
      <w:r>
        <w:rPr/>
        <w:t xml:space="preserve"> </w:t>
      </w:r>
    </w:p>
    <w:p>
      <w:pPr/>
      <w:r>
        <w:rPr/>
        <w:t xml:space="preserve"> 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8.3. Программное обеспечение и Интернет-ресурсы:</w:t>
      </w:r>
    </w:p>
    <w:p>
      <w:pPr>
        <w:numPr>
          <w:ilvl w:val="0"/>
          <w:numId w:val="13"/>
        </w:numPr>
      </w:pPr>
      <w:r>
        <w:rPr/>
        <w:t xml:space="preserve">www</w:t>
      </w:r>
      <w:r>
        <w:rPr>
          <w:b w:val="1"/>
          <w:bCs w:val="1"/>
        </w:rPr>
        <w:t xml:space="preserve">.</w:t>
      </w:r>
      <w:r>
        <w:rPr/>
        <w:t xml:space="preserve">mon.gov.ru – Министерство образования и науки Российской Федерации</w:t>
      </w:r>
    </w:p>
    <w:p>
      <w:pPr>
        <w:numPr>
          <w:ilvl w:val="0"/>
          <w:numId w:val="13"/>
        </w:numPr>
      </w:pPr>
      <w:r>
        <w:rPr/>
        <w:t xml:space="preserve">www.lexed.ru – Федеральный Центр образовательного законодательства</w:t>
      </w:r>
    </w:p>
    <w:p>
      <w:pPr>
        <w:numPr>
          <w:ilvl w:val="0"/>
          <w:numId w:val="13"/>
        </w:numPr>
      </w:pPr>
      <w:r>
        <w:rPr/>
        <w:t xml:space="preserve">www.consultant.ru – Консультант Плюс</w:t>
      </w:r>
    </w:p>
    <w:p>
      <w:pPr>
        <w:numPr>
          <w:ilvl w:val="0"/>
          <w:numId w:val="13"/>
        </w:numPr>
      </w:pPr>
      <w:r>
        <w:rPr/>
        <w:t xml:space="preserve">www.schools.perm.ru/ext/cgo/obuchenie_ped_3.htm - Центр гражданского образования и прав человека</w:t>
      </w:r>
    </w:p>
    <w:p>
      <w:pPr>
        <w:numPr>
          <w:ilvl w:val="0"/>
          <w:numId w:val="13"/>
        </w:numPr>
      </w:pPr>
      <w:hyperlink r:id="rId9" w:history="1">
        <w:r>
          <w:rPr/>
          <w:t xml:space="preserve">http://foliant.ru/catalog/psulib</w:t>
        </w:r>
      </w:hyperlink>
      <w:r>
        <w:rPr/>
        <w:t xml:space="preserve"> - Электронный каталог Научной библиотеки ПетрГУ</w:t>
      </w:r>
    </w:p>
    <w:p>
      <w:pPr>
        <w:numPr>
          <w:ilvl w:val="0"/>
          <w:numId w:val="13"/>
        </w:numPr>
      </w:pPr>
      <w:hyperlink r:id="rId10" w:history="1">
        <w:r>
          <w:rPr/>
          <w:t xml:space="preserve">http://elibrary.karelia.ru/</w:t>
        </w:r>
      </w:hyperlink>
      <w:r>
        <w:rPr/>
        <w:t xml:space="preserve"> - Электронная библиотеки Республика Карелии</w:t>
      </w:r>
    </w:p>
    <w:p>
      <w:pPr>
        <w:numPr>
          <w:ilvl w:val="0"/>
          <w:numId w:val="13"/>
        </w:numPr>
      </w:pPr>
      <w:hyperlink r:id="rId11" w:history="1">
        <w:r>
          <w:rPr/>
          <w:t xml:space="preserve">http://biblioclub.ru/</w:t>
        </w:r>
      </w:hyperlink>
      <w:r>
        <w:rPr/>
        <w:t xml:space="preserve"> - Электронная библиотечная система «Университетская библиотека онлайн»</w:t>
      </w:r>
    </w:p>
    <w:p>
      <w:pPr>
        <w:numPr>
          <w:ilvl w:val="0"/>
          <w:numId w:val="13"/>
        </w:numPr>
      </w:pPr>
      <w:hyperlink r:id="rId12" w:history="1">
        <w:r>
          <w:rPr/>
          <w:t xml:space="preserve">http://www.studmedlib.ru</w:t>
        </w:r>
      </w:hyperlink>
      <w:r>
        <w:rPr/>
        <w:t xml:space="preserve"> - Электронная библиотечная система «Консультант студента. Электронная библиотека медицинского ВУЗа»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8.4. Информационное обеспечение дисциплины в системе электронного (дистанционного) обучения</w:t>
      </w:r>
    </w:p>
    <w:p>
      <w:pPr/>
      <w:r>
        <w:rPr/>
        <w:t xml:space="preserve">не задано</w:t>
      </w:r>
    </w:p>
    <w:p>
      <w:pPr>
        <w:jc w:val="both"/>
        <w:ind w:left="0" w:right="0" w:firstLine="570" w:hanging="0"/>
        <w:spacing w:before="240" w:after="240"/>
      </w:pPr>
      <w:r>
        <w:rPr>
          <w:b w:val="1"/>
          <w:bCs w:val="1"/>
        </w:rPr>
        <w:t xml:space="preserve">9. Материально-техническое обеспечение дисциплины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Материально-техническая база ПетрГУ обеспечивает проведение всех видов дисциплинарной и междисциплинарной подготовки, практической и научно-исследовательской работы обучающихся, предусмотренных учебным планом и соответствует действующим санитарным и противопожарным правилам и нормам.</w:t>
      </w:r>
    </w:p>
    <w:p>
      <w:pPr>
        <w:jc w:val="both"/>
        <w:ind w:left="0" w:right="0" w:firstLine="570" w:hanging="0"/>
        <w:spacing w:before="0" w:after="0"/>
      </w:pPr>
      <w:r>
        <w:rPr/>
        <w:t xml:space="preserve">Минимально-необходимый перечень для информационно-технического и материально-технического обеспечения дисциплины:</w:t>
      </w:r>
    </w:p>
    <w:p>
      <w:pPr>
        <w:numPr>
          <w:ilvl w:val="0"/>
          <w:numId w:val="14"/>
        </w:numPr>
      </w:pPr>
      <w:r>
        <w:rPr/>
        <w:t xml:space="preserve">аудитория для проведения лекционных и практических занятий, оснащенная рабочими местами для обучающихся и преподавателя, доской, мультимедийным оборудованием;</w:t>
      </w:r>
    </w:p>
    <w:p>
      <w:pPr>
        <w:numPr>
          <w:ilvl w:val="0"/>
          <w:numId w:val="14"/>
        </w:numPr>
      </w:pPr>
      <w:r>
        <w:rPr/>
        <w:t xml:space="preserve">библиотека с читальным залом и залом для самостоятельной работы обучающегося, оснащенная компьютером с выходом в Интернет, книжный фонд которой составляет специализированная научная, учебная и методическая литература, журналы (в печатном или электронном виде);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A244E6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BB1CF82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2A202F8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7741E98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4892AF2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CD20791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22861273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B2DFC47"/>
    <w:multiLevelType w:val="multilevel"/>
    <w:lvl w:ilvl="0">
      <w:start w:val="13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F032136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111C03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16521E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2">
    <w:nsid w:val="8213DBE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3">
    <w:nsid w:val="5292CF74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4">
    <w:nsid w:val="637ABC1A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  <w:num w:numId="14">
    <w:abstractNumId w:val="14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e.lanbook.com/reader/book/130487/#2" TargetMode="External"/><Relationship Id="rId8" Type="http://schemas.openxmlformats.org/officeDocument/2006/relationships/hyperlink" Target="http://ezproxy.ha.tpu.ru:3194/89480.html" TargetMode="External"/><Relationship Id="rId9" Type="http://schemas.openxmlformats.org/officeDocument/2006/relationships/hyperlink" Target="http://foliant.ru/catalog/psulib" TargetMode="External"/><Relationship Id="rId10" Type="http://schemas.openxmlformats.org/officeDocument/2006/relationships/hyperlink" Target="http://elibrary.karelia.ru/" TargetMode="External"/><Relationship Id="rId11" Type="http://schemas.openxmlformats.org/officeDocument/2006/relationships/hyperlink" Target="http://biblioclub.ru/" TargetMode="External"/><Relationship Id="rId12" Type="http://schemas.openxmlformats.org/officeDocument/2006/relationships/hyperlink" Target="http://www.studmedlib.ru" TargetMode="External"/><Relationship Id="rId13" Type="http://schemas.openxmlformats.org/officeDocument/2006/relationships/hyperlink" Target="https://www.elibrary.ru/item.asp?id=29716827" TargetMode="External"/><Relationship Id="rId14" Type="http://schemas.openxmlformats.org/officeDocument/2006/relationships/hyperlink" Target="https://e.lanbook.com/reader/book/110577/#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2026-04-22T13:23:40+03:00</dcterms:created>
  <dcterms:modified xsi:type="dcterms:W3CDTF">2026-04-22T13:23:40+03:00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