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тестировать программные компоненты решения задач в системах искусственного интеллекта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ПК-11.3. У-1. Умеет классифицировать и идентифицировать задачи искусственного интеллекта в зависимости от особенностей проблемной и предметной областей.
ПК-11.3. У-2. Умеет выбирать адекватные методы и инструментальные средства решения задач искусственного интеллекта.
ПК-11.3. У-3. Умеет разрабатывать и тестировать программные компоненты решения задач в системах искусственного интеллекта.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ПК-11.1 Участвует в реализации проектов в области сквозной цифровой субтехнологии "Компьютерное зрение";</w:t>
            </w:r>
          </w:p>
          <w:p/>
          <w:p>
            <w:pPr/>
            <w:r>
              <w:rPr/>
              <w:t xml:space="preserve">ПК-11.2 Участвует в реализации проектов в области сквозной цифровой субтехнологии "Обработка естественного языка";</w:t>
            </w:r>
          </w:p>
          <w:p/>
          <w:p>
            <w:pPr/>
            <w:r>
              <w:rPr/>
              <w:t xml:space="preserve">ПК-11.3 Разрабатывает приложения систем искусственного интеллекта.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Робототехника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робототехнических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Счисление пройденного пути и одометрия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маршрута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карты и локализация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Фильтрация и обработка данных с датчиков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зрение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автоматического управления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обучении используется как активная модель обучения, когда обучаемые становится "субъектом" обучения, выполняя самостоятельно работу в виде набора задач, которые позволяют ему разобраться с материалом, приветствуется самостоятельный поиск информации и нестандартных решений, так и интерактивная – поощряется взаимодействие с другими участниками обучения, объяснение ими найденных решений.</w:t>
      </w:r>
    </w:p>
    <w:p>
      <w:pPr/>
      <w:r>
        <w:rPr/>
        <w:t xml:space="preserve">Применяется технология проблемного обучения, когда через решение поставленных задач, изучается необходимый теоретический материал и происходит его активный самостоятельный поиск. Каждая предложенная задача проходит процедуру мозгового штурма для выявления наилучшего инженерного решения. Поиск решения происходит в несколько итераций.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лабораторные работы.</w:t>
      </w:r>
    </w:p>
    <w:p>
      <w:pPr/>
      <w:r>
        <w:rPr>
          <w:i w:val="1"/>
          <w:iCs w:val="1"/>
        </w:rPr>
        <w:t xml:space="preserve">Лабораторный работы</w:t>
      </w:r>
    </w:p>
    <w:p>
      <w:pPr>
        <w:numPr>
          <w:ilvl w:val="0"/>
          <w:numId w:val="1"/>
        </w:numPr>
      </w:pPr>
      <w:r>
        <w:rPr/>
        <w:t xml:space="preserve">Счисление пройденного пути и одометрия</w:t>
      </w:r>
    </w:p>
    <w:p>
      <w:pPr>
        <w:numPr>
          <w:ilvl w:val="0"/>
          <w:numId w:val="1"/>
        </w:numPr>
      </w:pPr>
      <w:r>
        <w:rPr/>
        <w:t xml:space="preserve">Планирование маршрута</w:t>
      </w:r>
    </w:p>
    <w:p>
      <w:pPr>
        <w:numPr>
          <w:ilvl w:val="0"/>
          <w:numId w:val="1"/>
        </w:numPr>
      </w:pPr>
      <w:r>
        <w:rPr/>
        <w:t xml:space="preserve">Построение карты и локализация</w:t>
      </w:r>
    </w:p>
    <w:p>
      <w:pPr>
        <w:numPr>
          <w:ilvl w:val="0"/>
          <w:numId w:val="1"/>
        </w:numPr>
      </w:pPr>
      <w:r>
        <w:rPr/>
        <w:t xml:space="preserve">Фильтрация и обработка данных с датчиков</w:t>
      </w:r>
    </w:p>
    <w:p>
      <w:pPr>
        <w:numPr>
          <w:ilvl w:val="0"/>
          <w:numId w:val="1"/>
        </w:numPr>
      </w:pPr>
      <w:r>
        <w:rPr/>
        <w:t xml:space="preserve">Техническое зрение</w:t>
      </w:r>
    </w:p>
    <w:p>
      <w:pPr>
        <w:numPr>
          <w:ilvl w:val="0"/>
          <w:numId w:val="1"/>
        </w:numPr>
      </w:pPr>
      <w:r>
        <w:rPr/>
        <w:t xml:space="preserve">Теория автоматического управления</w:t>
      </w:r>
    </w:p>
    <w:p>
      <w:pPr>
        <w:numPr>
          <w:ilvl w:val="0"/>
          <w:numId w:val="1"/>
        </w:numPr>
      </w:pPr>
      <w:r>
        <w:rPr/>
        <w:t xml:space="preserve">Межагентное взаимодействие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Лабораторная работа № 1</w:t>
      </w:r>
    </w:p>
    <w:p>
      <w:pPr/>
      <w:r>
        <w:rPr/>
        <w:t xml:space="preserve">Необходимо определить новые координаты центра робота с дифференциальным управлением, если в момент начала движения он находился в точке (0,0) в направлении положительной части оси Х.</w:t>
      </w:r>
    </w:p>
    <w:p>
      <w:pPr/>
      <w:r>
        <w:rPr/>
        <w:t xml:space="preserve">Считать, что мощность на моторы подаётся одновременно, время их вращения одинаковое, при этом они достигают своей скорости мгновенно, колеса вращаются без проскальзывания.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Лабораторная работа № 2</w:t>
      </w:r>
    </w:p>
    <w:p>
      <w:pPr/>
      <w:r>
        <w:rPr/>
        <w:t xml:space="preserve">Мобильное робототехническое устройство движется по лабиринту с одинаковыми квадратными ячейками. Структура лабиринта известна. Задан старт и финиш.</w:t>
      </w:r>
    </w:p>
    <w:p>
      <w:pPr/>
      <w:r>
        <w:rPr/>
        <w:t xml:space="preserve">Необходимо найти кратчайший путь от места старта к месту финиша.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Лабораторная работа № 3</w:t>
      </w:r>
    </w:p>
    <w:p>
      <w:pPr/>
      <w:r>
        <w:rPr/>
        <w:t xml:space="preserve">Мобильное робототехническое устройство движется по лабиринту с одинаковыми квадратными ячейками. Структура лабиринта не известна. Задан старт и размер лабиринта в ячейках.</w:t>
      </w:r>
    </w:p>
    <w:p>
      <w:pPr/>
      <w:r>
        <w:rPr/>
        <w:t xml:space="preserve">Необходимо построить структуру лабиринта в памяти робота.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Лабораторная работа № 4</w:t>
      </w:r>
    </w:p>
    <w:p>
      <w:pPr/>
      <w:r>
        <w:rPr/>
        <w:t xml:space="preserve">Робот, собранный по дифференциальной схеме, имеет ультразвуковой (инфракрасный) дальномер и перемещается прямо по одной прямой. Дальномер установлен так, что он направлен влево относительно курса движения робота.</w:t>
      </w:r>
    </w:p>
    <w:p>
      <w:pPr/>
      <w:r>
        <w:rPr/>
        <w:t xml:space="preserve">Показания датчика не идеальные, существует некоторая погрешность измерений. Гарантируется, что стена всегда находится в поле зрения датчика.</w:t>
      </w:r>
    </w:p>
    <w:p>
      <w:pPr/>
      <w:r>
        <w:rPr/>
        <w:t xml:space="preserve">Необходимо определить форму исследуемой стены. Она может быть одной из следующих: линейная (linear), модуль (module), квадратичная (quadratic), кубическая (cubic). синусоида (sinus).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Лабораторная работа № 5</w:t>
      </w:r>
    </w:p>
    <w:p>
      <w:pPr/>
      <w:r>
        <w:rPr/>
        <w:t xml:space="preserve">Необходимо найти расстояние до предмета, установленного на полигоне. Гарантируется, что предмет находится в поле зрения камеры, и является однотонный. Его минимальная площадь на изображении равна 𝑠% .</w:t>
      </w:r>
    </w:p>
    <w:p>
      <w:pPr/>
      <w:r>
        <w:rPr/>
        <w:t xml:space="preserve">Также известно, что помимо требуемого предмета в камеру попадает поверхность полигона и(или) борта. Поверхность полигона и бортов не однородная, а содержащая различные цвета в хаотическом порядке.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Лабораторная работа № 6</w:t>
      </w:r>
    </w:p>
    <w:p>
      <w:pPr/>
      <w:r>
        <w:rPr/>
        <w:t xml:space="preserve">Необходимо написать программу для движения робота по линии с помощью датчиков освещенности.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Лабораторная работа № 7</w:t>
      </w:r>
    </w:p>
    <w:p>
      <w:pPr/>
      <w:r>
        <w:rPr/>
        <w:t xml:space="preserve">Необходимо написать программу для движения двух роботов по лабиринту с избеганием столкновений. Каждый робот двигается из заданной ячейки старта к заданной ячейке финиша.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учебного материала рекомендуются систематические занятия в рамках отведенного учебным планом времени на аудиторную и самостоятельную работу. Лабораторные работы необходимо сдавать в срок, установленный преподавателем.</w:t>
      </w:r>
    </w:p>
    <w:p>
      <w:pPr/>
      <w:r>
        <w:rPr/>
        <w:t xml:space="preserve">Каждая лабораторная работа представляет собой задачу, которую необходимо решить. Часть материала требуется найти самостоятельно. При выполнении работы не пропускать обязательные этапы проекта: формулировка задачи, поиск необходимой информации, решение задачи в эмуляторе, конструирование, выполнение задачи на реальном роботе, внесение изменений в конструкцию и программный код. Для нахождения решения придется выполнить несколько итераций.</w:t>
      </w:r>
    </w:p>
    <w:p>
      <w:pPr/>
      <w:r>
        <w:rPr/>
        <w:t xml:space="preserve">При выполнении работы необходимо проводить обсуждением задач с другими участниками группы, предлагать собственные решения, анализировать и грамотно критиковать решения, предложенные другими, адекватно воспринимать критику в свой адрес.</w:t>
      </w:r>
    </w:p>
    <w:p>
      <w:pPr/>
      <w:r>
        <w:rPr/>
        <w:t xml:space="preserve">Для каждой лабораторной работы выделены несколько часов на самостоятельную работу, это время необходимо посвятить поиску и изучению необходимой информации, изучению предложенных программных сред и эмуляторов.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Каждая лабораторная работа представляет собой задачу, которую необходимо решить самостоятельно. Преподаватель должен провести краткое введение в проблематику с указанием источников и программных продуктов для самостоятельного изучения. Организовать обсуждение возможных решений.</w:t>
      </w:r>
    </w:p>
    <w:p>
      <w:pPr/>
      <w:r>
        <w:rPr/>
        <w:t xml:space="preserve">При работе следить за выполнением всех обязательных этапов проекта: формулировка задачи, поиск необходимой информации, решение задачи в эмуляторе, конструирование, выполнение задачи на реальном роботе, внесение изменений в конструкцию и программный код. Для нахождения решения выполняется несколько итераций, каждое из которых улучшает работу робота. Лучшие решения должны предлагаться и разбираться всеми участниками группы.</w:t>
      </w:r>
    </w:p>
    <w:p>
      <w:pPr/>
      <w:r>
        <w:rPr/>
        <w:t xml:space="preserve">Лабораторные работы сдаются преподавателю. Необходимо проверить понимание выполненной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Методические рекомендации по подготовке инновационных материалов для участия в образовательных конкурсах / авт.-сост. Т.Г. Навазова, О.Б. Пирожкова, Е.Ю. Аронова. – Москва : Русское слово – учебник, 2017. – 233 с. : схем., табл. – Библиогр. в кн. - ISBN 978-5-533-00199-1 ; То же [Электронный ресурс]. – URL: </w:t>
      </w:r>
      <w:hyperlink r:id="rId7" w:history="1">
        <w:r>
          <w:rPr/>
          <w:t xml:space="preserve">http://biblioclub.ru/index.php?page=book&amp;id=485764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Программирование интеллектуальных робототехнических систем / А. Колотов. [Электронный ресурс]. – URL: https://stepik.org/course/5255.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Образовательные решения Lego Education, Lego MindStorms, [Электронный ресурс]. – URL: </w:t>
      </w:r>
      <w:hyperlink r:id="rId8" w:history="1">
        <w:r>
          <w:rPr/>
          <w:t xml:space="preserve">https://education.lego.com/ru-ru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Язык программирования EV3 Basic. Краткий перевод официального руководства, [Электронный ресурс]. – URL: https://sites.google.com/site/ev3basic/ev3-basic-programming/ev3-basic-manual/manual-in-russian.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4"/>
        </w:numPr>
      </w:pPr>
      <w:r>
        <w:rPr/>
        <w:t xml:space="preserve">TRIK Studio - среда для программирования роботов ТРИК, Lego Mindsorms NXT 2.0 и EV3, есть режим 2D-эмулятора, блочный язык программирования и программирование на языке javascript, есть версии для Windows и MacOS,  бесплатный, свободно-распространяемый продукт: </w:t>
      </w:r>
      <w:hyperlink r:id="rId9" w:history="1">
        <w:r>
          <w:rPr/>
          <w:t xml:space="preserve">http://blog.trikset.com/p/trik-studio.html</w:t>
        </w:r>
      </w:hyperlink>
    </w:p>
    <w:p>
      <w:pPr>
        <w:numPr>
          <w:ilvl w:val="0"/>
          <w:numId w:val="4"/>
        </w:numPr>
      </w:pPr>
      <w:r>
        <w:rPr/>
        <w:t xml:space="preserve">Gazebo - эмулятор для создания роботов, бесплатный, свободно-распространяемых продукт: </w:t>
      </w:r>
      <w:hyperlink r:id="rId10" w:history="1">
        <w:r>
          <w:rPr/>
          <w:t xml:space="preserve">http://gazebosim.org</w:t>
        </w:r>
      </w:hyperlink>
    </w:p>
    <w:p>
      <w:pPr>
        <w:numPr>
          <w:ilvl w:val="0"/>
          <w:numId w:val="4"/>
        </w:numPr>
      </w:pPr>
      <w:r>
        <w:rPr/>
        <w:t xml:space="preserve">Mindstorms software - учебная среда для программирования Mindstorms EV3, бесплатный, свободно-распространяемый продукт: </w:t>
      </w:r>
      <w:hyperlink r:id="rId11" w:history="1">
        <w:r>
          <w:rPr/>
          <w:t xml:space="preserve">https://education.lego.com/en-us/downloads/mindstorms-ev3/software</w:t>
        </w:r>
      </w:hyperlink>
    </w:p>
    <w:p>
      <w:pPr>
        <w:numPr>
          <w:ilvl w:val="0"/>
          <w:numId w:val="4"/>
        </w:numPr>
      </w:pPr>
      <w:r>
        <w:rPr/>
        <w:t xml:space="preserve">Microsoft Small Basic 1.2, бесплатный, свободно-распространяемый продукт: - Русский: </w:t>
      </w:r>
      <w:hyperlink r:id="rId12" w:history="1">
        <w:r>
          <w:rPr/>
          <w:t xml:space="preserve">https://www.microsoft.com/ru-RU/download/details.aspx?id=46392</w:t>
        </w:r>
      </w:hyperlink>
    </w:p>
    <w:p>
      <w:pPr>
        <w:numPr>
          <w:ilvl w:val="0"/>
          <w:numId w:val="4"/>
        </w:numPr>
      </w:pPr>
      <w:r>
        <w:rPr/>
        <w:t xml:space="preserve">EV3Basic, бесплатный, свободно-распространяемый продукт: https://github.com/c0pperdragon/EV3Basic/releases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3" w:history="1">
        <w:r>
          <w:rPr/>
          <w:t xml:space="preserve">http://biblioclub.ru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 электронная библиотека»  </w:t>
      </w:r>
      <w:hyperlink r:id="rId14" w:history="1">
        <w:r>
          <w:rPr/>
          <w:t xml:space="preserve">http://www.studentlibrary.ru</w:t>
        </w:r>
      </w:hyperlink>
    </w:p>
    <w:p>
      <w:pPr>
        <w:numPr>
          <w:ilvl w:val="0"/>
          <w:numId w:val="4"/>
        </w:numPr>
      </w:pPr>
      <w:r>
        <w:rPr/>
        <w:t xml:space="preserve">Курс «Основы робототехники», http://фгос-игра.рф/oborud/video-uroki?layout=edit&amp;id=1506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AB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2FD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C8A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6C1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E8E1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5764" TargetMode="External"/><Relationship Id="rId8" Type="http://schemas.openxmlformats.org/officeDocument/2006/relationships/hyperlink" Target="https://education.lego.com/ru-ru" TargetMode="External"/><Relationship Id="rId9" Type="http://schemas.openxmlformats.org/officeDocument/2006/relationships/hyperlink" Target="http://blog.trikset.com/p/trik-studio.html" TargetMode="External"/><Relationship Id="rId10" Type="http://schemas.openxmlformats.org/officeDocument/2006/relationships/hyperlink" Target="http://gazebosim.org" TargetMode="External"/><Relationship Id="rId11" Type="http://schemas.openxmlformats.org/officeDocument/2006/relationships/hyperlink" Target="https://education.lego.com/en-us/downloads/mindstorms-ev3/software" TargetMode="External"/><Relationship Id="rId12" Type="http://schemas.openxmlformats.org/officeDocument/2006/relationships/hyperlink" Target="https://www.microsoft.com/ru-RU/download/details.aspx?id=46392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www.student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2026-04-22T17:25:03+03:00</dcterms:created>
  <dcterms:modified xsi:type="dcterms:W3CDTF">2026-04-22T17:25:03+03:00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