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РЕКОМЕНДАТЕЛЬНЫЕ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ИИ-ПК-4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руководить проектами по созданию, внедрению и использованию одной или нескольких сквозных цифровых субтехнологий искусственного интеллекта в прикладных областях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ИИ-ПК-4 наряду с дисциплинами: Рекомендательные системы (НОИ), Алгоритмы компьютерного зрения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ИИ-ПК-4.1. Руководит проектами в области сквозной цифровой субтехнологии "Компьютерное зрение";</w:t>
            </w:r>
          </w:p>
          <w:p/>
          <w:p>
            <w:pPr/>
            <w:r>
              <w:rPr/>
              <w:t xml:space="preserve">ИИ-ПК-4.2. Руководит проектами в области сквозной цифровой субтехнологии "Рекомендательные системы и системы поддержки принятия решений".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Рекомендательные системы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Коллаборативная фильтрация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Матричные разложения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Гибридные модели рекомендательных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Корреляционные методы решения задачи коллаборативной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Матричные разложения для решения задачи коллаборативной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Факторизационные машины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Корреляционные методы решения задачи коллаборативной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Матричные разложения для решения задачи коллаборативной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гибридных моделей рекомендательных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LightFM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Автокодировщики для рекомендательных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NCF (Neural Collaborative Filtering)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BPR (Bayesian Personalized Ranking)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DSSM (Deep Semantic Similarity Model)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Вариационные автокодировщики для рекомендательных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Активные и интерактивные формы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Темы лабораторных работ.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Реализовать метод коллаборативной фильтрации для предметной области (фильмотека, музыкальные произведения, книги и др.).</w:t>
      </w:r>
    </w:p>
    <w:p>
      <w:pPr>
        <w:numPr>
          <w:ilvl w:val="0"/>
          <w:numId w:val="1"/>
        </w:numPr>
      </w:pPr>
      <w:r>
        <w:rPr/>
        <w:t xml:space="preserve">Реализовать метод User-based CF для предметной области.</w:t>
      </w:r>
    </w:p>
    <w:p>
      <w:pPr>
        <w:numPr>
          <w:ilvl w:val="0"/>
          <w:numId w:val="1"/>
        </w:numPr>
      </w:pPr>
      <w:r>
        <w:rPr/>
        <w:t xml:space="preserve">Реализовать метод Item-based CF для предметной области.</w:t>
      </w:r>
    </w:p>
    <w:p>
      <w:pPr>
        <w:numPr>
          <w:ilvl w:val="0"/>
          <w:numId w:val="1"/>
        </w:numPr>
      </w:pPr>
      <w:r>
        <w:rPr/>
        <w:t xml:space="preserve">Реализовать метод на основе матричных разложений</w:t>
      </w:r>
    </w:p>
    <w:p>
      <w:pPr>
        <w:numPr>
          <w:ilvl w:val="0"/>
          <w:numId w:val="1"/>
        </w:numPr>
      </w:pPr>
      <w:r>
        <w:rPr/>
        <w:t xml:space="preserve">Реализовать метод на основе факторизационных машин.</w:t>
      </w:r>
    </w:p>
    <w:p>
      <w:pPr/>
      <w:r>
        <w:rPr/>
        <w:t xml:space="preserve"> </w:t>
      </w:r>
    </w:p>
    <w:p>
      <w:pPr/>
      <w:r>
        <w:rPr/>
        <w:t xml:space="preserve">Лабораторные работы должны быть выполнены правильно и полностью.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Промежуточная аттестация проводится в форме экзамена.</w:t>
      </w:r>
    </w:p>
    <w:p>
      <w:pPr/>
      <w:r>
        <w:rPr/>
        <w:t xml:space="preserve"> </w:t>
      </w:r>
    </w:p>
    <w:p>
      <w:pPr/>
      <w:r>
        <w:rPr/>
        <w:t xml:space="preserve">Темы вопросов к экзамену:</w:t>
      </w:r>
    </w:p>
    <w:p>
      <w:pPr>
        <w:numPr>
          <w:ilvl w:val="0"/>
          <w:numId w:val="2"/>
        </w:numPr>
      </w:pPr>
      <w:r>
        <w:rPr/>
        <w:t xml:space="preserve">Задачи коллаборативной фильтрации, транзакционные данные.</w:t>
      </w:r>
    </w:p>
    <w:p>
      <w:pPr>
        <w:numPr>
          <w:ilvl w:val="0"/>
          <w:numId w:val="2"/>
        </w:numPr>
      </w:pPr>
      <w:r>
        <w:rPr/>
        <w:t xml:space="preserve">Корреляционные методы user-based, item-based. Задача восстановления пропущенных значений. Меры сходства.</w:t>
      </w:r>
    </w:p>
    <w:p>
      <w:pPr>
        <w:numPr>
          <w:ilvl w:val="0"/>
          <w:numId w:val="2"/>
        </w:numPr>
      </w:pPr>
      <w:r>
        <w:rPr/>
        <w:t xml:space="preserve">Разреженная линейная модель (Sparse LInear Method, SLIM).</w:t>
      </w:r>
    </w:p>
    <w:p>
      <w:pPr>
        <w:numPr>
          <w:ilvl w:val="0"/>
          <w:numId w:val="2"/>
        </w:numPr>
      </w:pPr>
      <w:r>
        <w:rPr/>
        <w:t xml:space="preserve">Латентные методы на основе матричных разложений. Метод главных компонент для разреженных данных (LFM, Latent Factor Model). Метод стохастического градиента.</w:t>
      </w:r>
    </w:p>
    <w:p>
      <w:pPr>
        <w:numPr>
          <w:ilvl w:val="0"/>
          <w:numId w:val="2"/>
        </w:numPr>
      </w:pPr>
      <w:r>
        <w:rPr/>
        <w:t xml:space="preserve">Неотрицательные матричные разложения NNMF. Метод чередующихся наименьших квадратов Вероятностный латентный семантический анализ PLSA.</w:t>
      </w:r>
    </w:p>
    <w:p>
      <w:pPr>
        <w:numPr>
          <w:ilvl w:val="0"/>
          <w:numId w:val="2"/>
        </w:numPr>
      </w:pPr>
      <w:r>
        <w:rPr/>
        <w:t xml:space="preserve">Модель с учётом неявной информации (implicit feedback).</w:t>
      </w:r>
    </w:p>
    <w:p>
      <w:pPr>
        <w:numPr>
          <w:ilvl w:val="0"/>
          <w:numId w:val="2"/>
        </w:numPr>
      </w:pPr>
      <w:r>
        <w:rPr/>
        <w:t xml:space="preserve">Автокодировщики для коллаборативной фильтрации.</w:t>
      </w:r>
    </w:p>
    <w:p>
      <w:pPr>
        <w:numPr>
          <w:ilvl w:val="0"/>
          <w:numId w:val="2"/>
        </w:numPr>
      </w:pPr>
      <w:r>
        <w:rPr/>
        <w:t xml:space="preserve">Учёт дополнительных признаковых данных в матричных разложениях и автокодировщиках.</w:t>
      </w:r>
    </w:p>
    <w:p>
      <w:pPr>
        <w:numPr>
          <w:ilvl w:val="0"/>
          <w:numId w:val="2"/>
        </w:numPr>
      </w:pPr>
      <w:r>
        <w:rPr/>
        <w:t xml:space="preserve">Факторизационные машины.</w:t>
      </w:r>
    </w:p>
    <w:p>
      <w:pPr>
        <w:numPr>
          <w:ilvl w:val="0"/>
          <w:numId w:val="2"/>
        </w:numPr>
      </w:pPr>
      <w:r>
        <w:rPr/>
        <w:t xml:space="preserve">Модель LightFM.</w:t>
      </w:r>
    </w:p>
    <w:p>
      <w:pPr>
        <w:numPr>
          <w:ilvl w:val="0"/>
          <w:numId w:val="2"/>
        </w:numPr>
      </w:pPr>
      <w:r>
        <w:rPr/>
        <w:t xml:space="preserve">Модель BPR (Bayesian Personalized Ranking)</w:t>
      </w:r>
    </w:p>
    <w:p>
      <w:pPr>
        <w:numPr>
          <w:ilvl w:val="0"/>
          <w:numId w:val="2"/>
        </w:numPr>
      </w:pPr>
      <w:r>
        <w:rPr/>
        <w:t xml:space="preserve">Модель NCF (Neural Collaborative Filtering)</w:t>
      </w:r>
    </w:p>
    <w:p>
      <w:pPr>
        <w:numPr>
          <w:ilvl w:val="0"/>
          <w:numId w:val="2"/>
        </w:numPr>
      </w:pPr>
      <w:r>
        <w:rPr/>
        <w:t xml:space="preserve">Измерение качества рекомендаций. Меры разнообразия (diversity), новизны (novelty), покрытия (coverage), догадливости (serendipity).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выполнении лабораторных работ необходимо использовать презентации лекций.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допуска к экзамену необходимо сдать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Ким Фальк. Рекомендательные системы на практике // ДМК-Пресс. 2020.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Бритвина Е. В., Крылов В. В. Графовые модели данных и алгоритмы для рекомендательных систем // </w:t>
      </w:r>
      <w:r>
        <w:rPr/>
        <w:t xml:space="preserve">LAP</w:t>
      </w:r>
      <w:r>
        <w:rPr/>
        <w:t xml:space="preserve"> </w:t>
      </w:r>
      <w:r>
        <w:rPr/>
        <w:t xml:space="preserve">Lambert</w:t>
      </w:r>
      <w:r>
        <w:rPr/>
        <w:t xml:space="preserve"> </w:t>
      </w:r>
      <w:r>
        <w:rPr/>
        <w:t xml:space="preserve">Academic</w:t>
      </w:r>
      <w:r>
        <w:rPr/>
        <w:t xml:space="preserve"> </w:t>
      </w:r>
      <w:r>
        <w:rPr/>
        <w:t xml:space="preserve">Publishing</w:t>
      </w:r>
      <w:r>
        <w:rPr/>
        <w:t xml:space="preserve">. 2015.</w:t>
      </w:r>
    </w:p>
    <w:p>
      <w:pPr>
        <w:numPr>
          <w:ilvl w:val="0"/>
          <w:numId w:val="3"/>
        </w:numPr>
      </w:pPr>
      <w:r>
        <w:rPr/>
        <w:t xml:space="preserve">Жернакова О. Системы рекомендаций и поиска видеоконтента // Телемультимедиа, 2012.</w:t>
      </w:r>
    </w:p>
    <w:p>
      <w:pPr>
        <w:numPr>
          <w:ilvl w:val="0"/>
          <w:numId w:val="3"/>
        </w:numPr>
      </w:pPr>
      <w:r>
        <w:rPr/>
        <w:t xml:space="preserve">Charu C. Aggarwal. Recommender Systems: The Textbook, Springer, April 2016 – Режим доступа: </w:t>
      </w:r>
      <w:hyperlink r:id="rId7" w:history="1">
        <w:r>
          <w:rPr/>
          <w:t xml:space="preserve">https://www.springer.com/gp/book/9783319296579</w:t>
        </w:r>
      </w:hyperlink>
    </w:p>
    <w:p>
      <w:pPr>
        <w:numPr>
          <w:ilvl w:val="0"/>
          <w:numId w:val="3"/>
        </w:numPr>
      </w:pPr>
      <w:r>
        <w:rPr/>
        <w:t xml:space="preserve">Recommender Systems Handbook. Francesco Ricci, Lior Rokach, Bracha Shapira (Eds.), Springer, 2022 – Режим</w:t>
      </w:r>
      <w:br/>
      <w:r>
        <w:rPr/>
        <w:t xml:space="preserve">доступа: </w:t>
      </w:r>
      <w:hyperlink r:id="rId8" w:history="1">
        <w:r>
          <w:rPr/>
          <w:t xml:space="preserve">https://link.springer.com/book/10.1007/978-1-0716-2197-4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</w:p>
    <w:p>
      <w:pPr/>
      <w:r>
        <w:rPr/>
        <w:t xml:space="preserve">Материалы занятий:</w:t>
      </w:r>
    </w:p>
    <w:p>
      <w:pPr/>
      <w:r>
        <w:rPr/>
        <w:t xml:space="preserve">https://kappa.cs.petrsu.ru/~lukashen/RecSys/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EA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FDA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023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D0E0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ringer.com/gp/book/9783319296579" TargetMode="External"/><Relationship Id="rId8" Type="http://schemas.openxmlformats.org/officeDocument/2006/relationships/hyperlink" Target="https://link.springer.com/book/10.1007/978-1-0716-2197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2026-04-21T09:20:26+03:00</dcterms:created>
  <dcterms:modified xsi:type="dcterms:W3CDTF">2026-04-21T09:20:26+03:00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