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искусственного интеллекта. Управление данными»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№917 (с изменениями от 08.02.2021 №82, от 26.11.2020 №1456) и учебным планом по направлению подготовки магистратуры 09.04.02 Информационные системы и технологии  (профиль «Системы искусственного интеллекта. Управление данными»).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Научно-исследовательская работа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развитие универсальных, общепрофессиональных и профессиональных компетенций обучающихся в сфере научной деятельности по разработке систем искусственного интеллекта;</w:t>
      </w:r>
    </w:p>
    <w:p>
      <w:pPr>
        <w:numPr>
          <w:ilvl w:val="0"/>
          <w:numId w:val="1"/>
        </w:numPr>
      </w:pPr>
      <w:r>
        <w:rPr/>
        <w:t xml:space="preserve">закрепление, систематизация и расширение теоретических и практических знаний у обучающихся в профессиональной сфере;</w:t>
      </w:r>
    </w:p>
    <w:p>
      <w:pPr>
        <w:numPr>
          <w:ilvl w:val="0"/>
          <w:numId w:val="1"/>
        </w:numPr>
      </w:pPr>
      <w:r>
        <w:rPr/>
        <w:t xml:space="preserve">получение опыта работы с научным руководителем, выполнение научного исследования, подготовка к проведению научных исследований в составе творческого коллектива.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сбор, анализ научно-технической информации по тематике исследования;</w:t>
      </w:r>
    </w:p>
    <w:p>
      <w:pPr>
        <w:numPr>
          <w:ilvl w:val="0"/>
          <w:numId w:val="2"/>
        </w:numPr>
      </w:pPr>
      <w:r>
        <w:rPr/>
        <w:t xml:space="preserve">разработка и исследование теоретических и экспериментальных моделей объектов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проведение исследований и экспериментов по выбранной тематике;</w:t>
      </w:r>
    </w:p>
    <w:p>
      <w:pPr>
        <w:numPr>
          <w:ilvl w:val="0"/>
          <w:numId w:val="2"/>
        </w:numPr>
      </w:pPr>
      <w:r>
        <w:rPr/>
        <w:t xml:space="preserve">анализ результатов исследований и экспериментов;</w:t>
      </w:r>
    </w:p>
    <w:p>
      <w:pPr>
        <w:numPr>
          <w:ilvl w:val="0"/>
          <w:numId w:val="2"/>
        </w:numPr>
      </w:pPr>
      <w:r>
        <w:rPr/>
        <w:t xml:space="preserve">оформление отчетов о результатах научно-исследовательской работы;</w:t>
      </w:r>
    </w:p>
    <w:p>
      <w:pPr>
        <w:numPr>
          <w:ilvl w:val="0"/>
          <w:numId w:val="2"/>
        </w:numPr>
      </w:pPr>
      <w:r>
        <w:rPr/>
        <w:t xml:space="preserve">представление собственных научных достижений.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производственной практики: стационарный; выездной.</w:t>
      </w:r>
    </w:p>
    <w:p>
      <w:pPr/>
      <w:r>
        <w:rPr/>
        <w:t xml:space="preserve">При стационарном способе научно-исследовательская работа проводится в структурных подразделениях вуза.</w:t>
      </w:r>
    </w:p>
    <w:p>
      <w:pPr/>
      <w:r>
        <w:rPr/>
        <w:t xml:space="preserve">Выездной способ прохождения практики предполагает участие обучающихся в научных и научно-практических студенческих конференциях, конкурсах проектных работ и других научных мероприятиях для студентов, проводимых образовательными организациями Российской Федерации.</w:t>
      </w:r>
    </w:p>
    <w:p>
      <w:pPr/>
      <w:r>
        <w:rPr/>
        <w:t xml:space="preserve">Для лиц с ограниченными возможностями здоровья место прохождения практики выбирается с учетом состояния здоровья и требования по доступности.</w:t>
      </w:r>
    </w:p>
    <w:p>
      <w:pPr/>
      <w:r>
        <w:rPr/>
        <w:t xml:space="preserve">Форма проведения научно-исследовательской работы: </w:t>
      </w:r>
      <w:r>
        <w:rPr>
          <w:b w:val="1"/>
          <w:bCs w:val="1"/>
        </w:rPr>
        <w:t xml:space="preserve">дискретная </w:t>
      </w:r>
      <w:r>
        <w:rPr/>
        <w:t xml:space="preserve">рассредоточенная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Интеллектуальные системы управления принятием решений (+), Научно-исследовательская работа (НО), Выполнение и защита выпускной квалификационной работы (И), Учебная практика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
УК-1.2. Определяет пробелы в информации, необходимой для решения проблемной ситуации, и проектирует процессы по их устранению.
УК-1.3. Критически оценивает надежность источников информации, работает с противоречивой информацией из разных источников.
УК-1.4. Разрабатывает и содержательно аргументирует стратегию решения проблемной ситуации на основе системного и междисциплинарных подходов.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Иностранный язык в профессиональной деятельности (НО),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
УК-4.2. Использование информационно-коммуникационных технологий для поиска, обработки и представления информации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
УК-4.4. Выбор психологических способов оказания влияния и противодействия влиянию в процессе академического и профессионального взаимодействия
УК-4.5. Представление результатов академической и профессиональной деятельности на публичных мероприятиях
УК-4.6. Ведение академической и профессиональной дискуссии на государственном языке РФ и/или иностранном языке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
УК-6.2. Определение приоритетов собственной деятельности, личностного развития и профессионального роста
УК-6.3. Выбор технологий целеполагания и целедостижения для постановки целей личностного развития и профессионального роста
УК-6.4. Оценка собственных (личностных, ситуативных, временных) ресурсов, выбор способов преодоления личностных ограничений на пути достижения целей
УК-6.5. Оценка требований рынка труда и образовательных услуг для выстраивания траектории собственного профессионального роста
УК-6.6. Оценка собственного ресурсного состояния, выбор средств коррекции ресурсного состояния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приобретать, развивать и применять математические, естественнонаучные, социально-экономические и профессиональные знания для решения нестандартных задач, в том числе в новой или незнакомой среде и в междисциплинарном контексте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математические, естественнонаучные и социально-экономические методы для использования в профессиональной деятельности.
ОПК-1.2. Умеет решать нестандартные профессиональные задачи, в том числе в новой или незнакомой среде и в междисциплинарном контексте, с применением математических, естественнонаучных, социально-экономических и профессиональных знаний.
ОПК-1.3. Владеет навыками теоретического и экспериментального исследования объектов профессиональной деятельности, в том числе в новой или незнакомой среде и в междисциплинарном контексте.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на практике новые научные принципы и методы исследований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новые научные принципы и методы исследований.
ОПК-4.2. Умеет применять на практике новые научные принципы и методы исследований.
ОПК-4.3. Владеет навыками применения новых научных принципов и методов исследования для решения профессиональных задач.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математические модели процессов и объектов при решении задач анализа и синтеза распределенных информационных систем и систем поддержки принятия решений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Платформы интеграции данных (НО), Технологии распределенной обработки больших данных (О),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математические алгоритмы функционирования, принципы построения, модели хранения и обработки данных распределенных информационных систем и систем поддержки принятия решений.
ОПК-7.2. Умеет разрабатывать и применять математические модели процессов и объектов при решении задач анализа и синтеза распределенных информационных систем и систем поддержки принятия решений.
ОПК-7.3. Владеет навыками построения математически моделей для реализации успешного функционирования распределенных информационных систем и систем поддержки принятия решений.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ИИ-ОПК-2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адаптировать и применять на практике классические и новые научные принципы и методы исследований для решения задач в области создания и применения технологий и систем искусственного интеллекта и методы исследований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ИИ-ОПК-2 наряду с дисциплинами: Научно-исследовательская работа (НО),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ИИ-ОПК-2.1. Адаптирует известные научные принципы и методы исследований с целью их практического применения;
ИИ-ОПК-2.2. Решает профессиональные задачи на основе применения новых научных принципов и методов исследования.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ИИ-УК-1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фундаментальные принципы работы современных систем искусственного интеллекта, разрабатывать правила и стандарты взаимодействия человека и искусственного интеллекта и использовать их в социальной 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ИИ-УК-1 наряду с дисциплинами: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ИИ-УК-1.1. Применяет современные методы и инструменты для представления результатов научно-исследовательской деятельности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"Научно-исследовательская работа"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руководителем. Выполнение индивидуальных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руководителем. Выполнение индивидуальных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руководителем. Выполнение индивидуальных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Научно-исследовательская работа проходит в форме самостоятельной работы на основе заданий, сформулированных научным руководителем, и может включать:</w:t>
      </w:r>
    </w:p>
    <w:p>
      <w:pPr>
        <w:numPr>
          <w:ilvl w:val="0"/>
          <w:numId w:val="3"/>
        </w:numPr>
      </w:pPr>
      <w:r>
        <w:rPr/>
        <w:t xml:space="preserve">работу с библиотечным фондом и Интернет ресурсами для поиска и систематизации научных источников и информации;</w:t>
      </w:r>
    </w:p>
    <w:p>
      <w:pPr>
        <w:numPr>
          <w:ilvl w:val="0"/>
          <w:numId w:val="3"/>
        </w:numPr>
      </w:pPr>
      <w:r>
        <w:rPr/>
        <w:t xml:space="preserve">составление библиографического списка по тематике исследования;</w:t>
      </w:r>
    </w:p>
    <w:p>
      <w:pPr>
        <w:numPr>
          <w:ilvl w:val="0"/>
          <w:numId w:val="3"/>
        </w:numPr>
      </w:pPr>
      <w:r>
        <w:rPr/>
        <w:t xml:space="preserve">проведение лабораторных исследований и экспериментов;</w:t>
      </w:r>
    </w:p>
    <w:p>
      <w:pPr>
        <w:numPr>
          <w:ilvl w:val="0"/>
          <w:numId w:val="3"/>
        </w:numPr>
      </w:pPr>
      <w:r>
        <w:rPr/>
        <w:t xml:space="preserve">разработку программного обеспечения;</w:t>
      </w:r>
    </w:p>
    <w:p>
      <w:pPr>
        <w:numPr>
          <w:ilvl w:val="0"/>
          <w:numId w:val="3"/>
        </w:numPr>
      </w:pPr>
      <w:r>
        <w:rPr/>
        <w:t xml:space="preserve">решение профессиональных задач;</w:t>
      </w:r>
    </w:p>
    <w:p>
      <w:pPr>
        <w:numPr>
          <w:ilvl w:val="0"/>
          <w:numId w:val="3"/>
        </w:numPr>
      </w:pPr>
      <w:r>
        <w:rPr/>
        <w:t xml:space="preserve">участие в научно-исследовательских семинарах;</w:t>
      </w:r>
    </w:p>
    <w:p>
      <w:pPr>
        <w:numPr>
          <w:ilvl w:val="0"/>
          <w:numId w:val="3"/>
        </w:numPr>
      </w:pPr>
      <w:r>
        <w:rPr/>
        <w:t xml:space="preserve">подготовку докладов и выступлений на научных конференциях, семинарах, симпозиумах;</w:t>
      </w:r>
    </w:p>
    <w:p>
      <w:pPr>
        <w:numPr>
          <w:ilvl w:val="0"/>
          <w:numId w:val="3"/>
        </w:numPr>
      </w:pPr>
      <w:r>
        <w:rPr/>
        <w:t xml:space="preserve">участие в конкурсах научно-исследовательских работ;</w:t>
      </w:r>
    </w:p>
    <w:p>
      <w:pPr>
        <w:numPr>
          <w:ilvl w:val="0"/>
          <w:numId w:val="3"/>
        </w:numPr>
      </w:pPr>
      <w:r>
        <w:rPr/>
        <w:t xml:space="preserve">подготовку и публикацию научных статей;</w:t>
      </w:r>
    </w:p>
    <w:p>
      <w:pPr>
        <w:numPr>
          <w:ilvl w:val="0"/>
          <w:numId w:val="3"/>
        </w:numPr>
      </w:pPr>
      <w:r>
        <w:rPr/>
        <w:t xml:space="preserve">участие в научно-исследовательской и научно-проектной работе подразделений университета.</w:t>
      </w:r>
    </w:p>
    <w:p>
      <w:pPr/>
      <w:r>
        <w:rPr/>
        <w:t xml:space="preserve">В ходе реализации практики используются следующие технологии:</w:t>
      </w:r>
    </w:p>
    <w:p>
      <w:pPr>
        <w:numPr>
          <w:ilvl w:val="0"/>
          <w:numId w:val="4"/>
        </w:numPr>
      </w:pPr>
      <w:r>
        <w:rPr/>
        <w:t xml:space="preserve">самостоятельная научно-исследовательская деятельность обучающегося;</w:t>
      </w:r>
    </w:p>
    <w:p>
      <w:pPr>
        <w:numPr>
          <w:ilvl w:val="0"/>
          <w:numId w:val="4"/>
        </w:numPr>
      </w:pPr>
      <w:r>
        <w:rPr/>
        <w:t xml:space="preserve">Электронные библиотеки и Интернет-ресурсы (подготовка научных обзоров и библиографии по выбранной тематике исследования);</w:t>
      </w:r>
    </w:p>
    <w:p>
      <w:pPr>
        <w:numPr>
          <w:ilvl w:val="0"/>
          <w:numId w:val="4"/>
        </w:numPr>
      </w:pPr>
      <w:r>
        <w:rPr/>
        <w:t xml:space="preserve">компьютерные технологии и программные продукты, необходимые для сбора и систематизации научной информации, проведения расчетов, определяемых тематикой исследований;</w:t>
      </w:r>
    </w:p>
    <w:p>
      <w:pPr>
        <w:numPr>
          <w:ilvl w:val="0"/>
          <w:numId w:val="4"/>
        </w:numPr>
      </w:pPr>
      <w:r>
        <w:rPr/>
        <w:t xml:space="preserve">консультирование студентов по вопросам выполнения индивидуальных заданий, подготовки отчета, подготовки доклада на научном семинаре;</w:t>
      </w:r>
    </w:p>
    <w:p>
      <w:pPr>
        <w:numPr>
          <w:ilvl w:val="0"/>
          <w:numId w:val="4"/>
        </w:numPr>
      </w:pPr>
      <w:r>
        <w:rPr/>
        <w:t xml:space="preserve">компьютерные технологии для подготовки текста отчетов и других материалов;</w:t>
      </w:r>
    </w:p>
    <w:p>
      <w:pPr>
        <w:numPr>
          <w:ilvl w:val="0"/>
          <w:numId w:val="4"/>
        </w:numPr>
      </w:pPr>
      <w:r>
        <w:rPr/>
        <w:t xml:space="preserve">мультимедийные технологии презентации научных и отчетных материалов;</w:t>
      </w:r>
    </w:p>
    <w:p>
      <w:pPr>
        <w:numPr>
          <w:ilvl w:val="0"/>
          <w:numId w:val="4"/>
        </w:numPr>
      </w:pPr>
      <w:r>
        <w:rPr/>
        <w:t xml:space="preserve">непосредственное участие обучающегося в решении научно-исследовательских задач кафедры, института;</w:t>
      </w:r>
    </w:p>
    <w:p>
      <w:pPr>
        <w:numPr>
          <w:ilvl w:val="0"/>
          <w:numId w:val="4"/>
        </w:numPr>
      </w:pPr>
      <w:r>
        <w:rPr/>
        <w:t xml:space="preserve">дискуссии в рамках научных семинаров и конференций.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Руководство практикой обучающегося осуществляет его научный руководитель. Он формулирует тему научного и/или научно-методического исследования, рекомендует основную и дополнительную литературу, проводит индивидуальные консультации, проверяет отчеты обучающегося о прохождении практики, оценивает полученные результаты исследования.</w:t>
      </w:r>
    </w:p>
    <w:p>
      <w:pPr/>
      <w:r>
        <w:rPr/>
        <w:t xml:space="preserve">Обучающемуся рекомендуется в начале семестра вместе с научным руководителем составить план работы на семестр. Еженедельно встречаться с научным руководителем для обсуждения полученных результатов и формулирования направлений дальнейших исследований.</w:t>
      </w:r>
    </w:p>
    <w:p>
      <w:pPr/>
      <w:r>
        <w:rPr/>
        <w:t xml:space="preserve">При подготовке отчета необходимо ознакомиться с правилами оформления отчетов о научно-исследовательской работе.</w:t>
      </w:r>
    </w:p>
    <w:p>
      <w:pPr/>
      <w:r>
        <w:rPr/>
        <w:t xml:space="preserve">Обучающийся обязан своевременно выполнять все виды работ, согласно полученному индивидуальному заданию. В установленные сроки предоставить руководителю на проверку отчет по научно-исследовательской работе.</w:t>
      </w:r>
    </w:p>
    <w:p>
      <w:pPr/>
      <w:r>
        <w:rPr/>
        <w:t xml:space="preserve">В процессе прохождения практики осуществляется формирование навыков:</w:t>
      </w:r>
    </w:p>
    <w:p>
      <w:pPr>
        <w:numPr>
          <w:ilvl w:val="0"/>
          <w:numId w:val="5"/>
        </w:numPr>
      </w:pPr>
      <w:r>
        <w:rPr/>
        <w:t xml:space="preserve">работы с научной литературой (монографиями, статьями из сборников научных трудов, научных журналов и др.),</w:t>
      </w:r>
    </w:p>
    <w:p>
      <w:pPr>
        <w:numPr>
          <w:ilvl w:val="0"/>
          <w:numId w:val="5"/>
        </w:numPr>
      </w:pPr>
      <w:r>
        <w:rPr/>
        <w:t xml:space="preserve">составления аналитического, реферативного, библиографического обзоров по теме исследования,</w:t>
      </w:r>
    </w:p>
    <w:p>
      <w:pPr>
        <w:numPr>
          <w:ilvl w:val="0"/>
          <w:numId w:val="5"/>
        </w:numPr>
      </w:pPr>
      <w:r>
        <w:rPr/>
        <w:t xml:space="preserve">решения задач конкретной предметной области;</w:t>
      </w:r>
    </w:p>
    <w:p>
      <w:pPr>
        <w:numPr>
          <w:ilvl w:val="0"/>
          <w:numId w:val="5"/>
        </w:numPr>
      </w:pPr>
      <w:r>
        <w:rPr/>
        <w:t xml:space="preserve">выбора, изучения и использования специального программного обеспечения для исследования задач предметной области,</w:t>
      </w:r>
    </w:p>
    <w:p>
      <w:pPr>
        <w:numPr>
          <w:ilvl w:val="0"/>
          <w:numId w:val="5"/>
        </w:numPr>
      </w:pPr>
      <w:r>
        <w:rPr/>
        <w:t xml:space="preserve">выступления на научных семинарах и конференциях с представлением известных и собственных научных результатов,</w:t>
      </w:r>
    </w:p>
    <w:p>
      <w:pPr>
        <w:numPr>
          <w:ilvl w:val="0"/>
          <w:numId w:val="5"/>
        </w:numPr>
      </w:pPr>
      <w:r>
        <w:rPr/>
        <w:t xml:space="preserve">ясного изложения в письменной форме тех или иных теоретических вопросов;</w:t>
      </w:r>
    </w:p>
    <w:p>
      <w:pPr>
        <w:numPr>
          <w:ilvl w:val="0"/>
          <w:numId w:val="5"/>
        </w:numPr>
      </w:pPr>
      <w:r>
        <w:rPr/>
        <w:t xml:space="preserve">оформления необходимой документации, в том числе с использованием современных компьютерных технологий.</w:t>
      </w:r>
    </w:p>
    <w:p>
      <w:pPr/>
      <w:r>
        <w:rPr/>
        <w:t xml:space="preserve">При работе с литературой рекомендуется использовать следующие виды записей:</w:t>
      </w:r>
    </w:p>
    <w:p>
      <w:pPr>
        <w:numPr>
          <w:ilvl w:val="0"/>
          <w:numId w:val="6"/>
        </w:numPr>
      </w:pPr>
      <w:r>
        <w:rPr/>
        <w:t xml:space="preserve">Конспект - краткая запись содержания научной работы. Целью является не переписывание произведения, а выявление его логики, системы доказательств, основных выводов. Хороший конспект должен сочетать полноту изложения с краткостью.</w:t>
      </w:r>
    </w:p>
    <w:p>
      <w:pPr>
        <w:numPr>
          <w:ilvl w:val="0"/>
          <w:numId w:val="6"/>
        </w:numPr>
      </w:pPr>
      <w:r>
        <w:rPr/>
        <w:t xml:space="preserve">Цитата - точное воспроизведение текста. Заключается в кавычки. Точно указывается страница источника.</w:t>
      </w:r>
    </w:p>
    <w:p>
      <w:pPr>
        <w:numPr>
          <w:ilvl w:val="0"/>
          <w:numId w:val="6"/>
        </w:numPr>
      </w:pPr>
      <w:r>
        <w:rPr/>
        <w:t xml:space="preserve">Тезисы - концентрированное изложение основных положений прочитанного материала.</w:t>
      </w:r>
    </w:p>
    <w:p>
      <w:pPr>
        <w:numPr>
          <w:ilvl w:val="0"/>
          <w:numId w:val="6"/>
        </w:numPr>
      </w:pPr>
      <w:r>
        <w:rPr/>
        <w:t xml:space="preserve">Аннотация - очень краткое изложение содержания прочитанной работы.</w:t>
      </w:r>
    </w:p>
    <w:p>
      <w:pPr>
        <w:numPr>
          <w:ilvl w:val="0"/>
          <w:numId w:val="6"/>
        </w:numPr>
      </w:pPr>
      <w:r>
        <w:rPr/>
        <w:t xml:space="preserve">Резюме - наиболее общие выводы и положения работы, ее концептуальные итоги.</w:t>
      </w:r>
    </w:p>
    <w:p>
      <w:pPr/>
      <w:r>
        <w:rPr/>
        <w:t xml:space="preserve">Записи в той или иной форме не только способствуют пониманию и усвоению изучаемого материала, но и помогают вырабатывать навыки ясного изложения в письменной форме тех или иных теоретических вопросов.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Средство контроля, организованное как специальная беседа с обучающимся по вопросам, связанными с выполнением индивидуальных заданий по научно-исследовательской работе, направленное на выявление уровня выполнения научно-исследовательской работы.</w:t>
      </w:r>
    </w:p>
    <w:p>
      <w:pPr/>
      <w:r>
        <w:rPr/>
        <w:t xml:space="preserve">Текущий контроль осуществляется научным руководителем обучающегося в форме собеседования, на котором осуждаются результаты научного исследования по выбранной тематике, полученные обучающимся в рамках самостоятельной работы. Содержание индивидуального задания и сроки его выполнения определяет научный руководитель. Обучающийся обязан выполнять все виды работ в установленные сроки.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практика(зачет),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</w:t>
      </w:r>
    </w:p>
    <w:p>
      <w:pPr/>
      <w:r>
        <w:rPr>
          <w:u w:val="single"/>
        </w:rPr>
        <w:t xml:space="preserve">Шаблон отчета</w:t>
      </w:r>
    </w:p>
    <w:p>
      <w:pPr/>
      <w:r>
        <w:rPr/>
        <w:t xml:space="preserve"> </w:t>
      </w:r>
    </w:p>
    <w:p>
      <w:pPr/>
      <w:r>
        <w:rPr/>
        <w:t xml:space="preserve">Титульный лист</w:t>
      </w:r>
    </w:p>
    <w:p>
      <w:pPr/>
      <w:r>
        <w:rPr/>
        <w:t xml:space="preserve">Разделы отчета:</w:t>
      </w:r>
    </w:p>
    <w:p>
      <w:pPr>
        <w:numPr>
          <w:ilvl w:val="0"/>
          <w:numId w:val="7"/>
        </w:numPr>
      </w:pPr>
      <w:r>
        <w:rPr/>
        <w:t xml:space="preserve">Место прохождения практики.</w:t>
      </w:r>
    </w:p>
    <w:p>
      <w:pPr>
        <w:numPr>
          <w:ilvl w:val="0"/>
          <w:numId w:val="7"/>
        </w:numPr>
      </w:pPr>
      <w:r>
        <w:rPr/>
        <w:t xml:space="preserve">Период прохождения практики.</w:t>
      </w:r>
    </w:p>
    <w:p>
      <w:pPr>
        <w:numPr>
          <w:ilvl w:val="0"/>
          <w:numId w:val="7"/>
        </w:numPr>
      </w:pPr>
      <w:r>
        <w:rPr/>
        <w:t xml:space="preserve">Цель практики.</w:t>
      </w:r>
    </w:p>
    <w:p>
      <w:pPr>
        <w:numPr>
          <w:ilvl w:val="0"/>
          <w:numId w:val="7"/>
        </w:numPr>
      </w:pPr>
      <w:r>
        <w:rPr/>
        <w:t xml:space="preserve">Задачи научно-исследовательской работы</w:t>
      </w:r>
    </w:p>
    <w:p>
      <w:pPr>
        <w:numPr>
          <w:ilvl w:val="0"/>
          <w:numId w:val="7"/>
        </w:numPr>
      </w:pPr>
      <w:r>
        <w:rPr/>
        <w:t xml:space="preserve">Результаты:</w:t>
      </w:r>
    </w:p>
    <w:p>
      <w:pPr>
        <w:numPr>
          <w:ilvl w:val="1"/>
          <w:numId w:val="7"/>
        </w:numPr>
      </w:pPr>
      <w:r>
        <w:rPr/>
        <w:t xml:space="preserve">Введение</w:t>
      </w:r>
    </w:p>
    <w:p>
      <w:pPr>
        <w:numPr>
          <w:ilvl w:val="1"/>
          <w:numId w:val="7"/>
        </w:numPr>
      </w:pPr>
      <w:r>
        <w:rPr/>
        <w:t xml:space="preserve">Постановка задачи</w:t>
      </w:r>
    </w:p>
    <w:p>
      <w:pPr>
        <w:numPr>
          <w:ilvl w:val="1"/>
          <w:numId w:val="7"/>
        </w:numPr>
      </w:pPr>
      <w:r>
        <w:rPr/>
        <w:t xml:space="preserve">Методы и подходы к решению задачи</w:t>
      </w:r>
    </w:p>
    <w:p>
      <w:pPr>
        <w:numPr>
          <w:ilvl w:val="1"/>
          <w:numId w:val="7"/>
        </w:numPr>
      </w:pPr>
      <w:r>
        <w:rPr/>
        <w:t xml:space="preserve">Результаты научно-исследовательской работы</w:t>
      </w:r>
    </w:p>
    <w:p>
      <w:pPr>
        <w:numPr>
          <w:ilvl w:val="0"/>
          <w:numId w:val="7"/>
        </w:numPr>
      </w:pPr>
      <w:r>
        <w:rPr/>
        <w:t xml:space="preserve">Выводы</w:t>
      </w:r>
    </w:p>
    <w:p>
      <w:pPr>
        <w:numPr>
          <w:ilvl w:val="0"/>
          <w:numId w:val="7"/>
        </w:numPr>
      </w:pPr>
      <w:r>
        <w:rPr/>
        <w:t xml:space="preserve">Список источников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Отчет должен удовлетворять следующим требованиям:</w:t>
      </w:r>
    </w:p>
    <w:p>
      <w:pPr>
        <w:numPr>
          <w:ilvl w:val="0"/>
          <w:numId w:val="8"/>
        </w:numPr>
      </w:pPr>
      <w:r>
        <w:rPr/>
        <w:t xml:space="preserve">Структура отчета соответствует рекомендованной с учетом согласованных с научным руководителем изменений.</w:t>
      </w:r>
    </w:p>
    <w:p>
      <w:pPr>
        <w:numPr>
          <w:ilvl w:val="0"/>
          <w:numId w:val="8"/>
        </w:numPr>
      </w:pPr>
      <w:r>
        <w:rPr/>
        <w:t xml:space="preserve">Четко сформулированы цели и задачи научного исследования.</w:t>
      </w:r>
    </w:p>
    <w:p>
      <w:pPr>
        <w:numPr>
          <w:ilvl w:val="0"/>
          <w:numId w:val="8"/>
        </w:numPr>
      </w:pPr>
      <w:r>
        <w:rPr/>
        <w:t xml:space="preserve">Изложение результатов исследования представлено в логически последовательной форме.</w:t>
      </w:r>
    </w:p>
    <w:p>
      <w:pPr>
        <w:numPr>
          <w:ilvl w:val="0"/>
          <w:numId w:val="8"/>
        </w:numPr>
      </w:pPr>
      <w:r>
        <w:rPr/>
        <w:t xml:space="preserve">Корректно используются терминология предметной области и математическая символика.</w:t>
      </w:r>
    </w:p>
    <w:p>
      <w:pPr>
        <w:numPr>
          <w:ilvl w:val="0"/>
          <w:numId w:val="8"/>
        </w:numPr>
      </w:pPr>
      <w:r>
        <w:rPr/>
        <w:t xml:space="preserve">Выводы соответствуют целям и задачам исследования.</w:t>
      </w:r>
    </w:p>
    <w:p>
      <w:pPr>
        <w:numPr>
          <w:ilvl w:val="0"/>
          <w:numId w:val="8"/>
        </w:numPr>
      </w:pPr>
      <w:r>
        <w:rPr/>
        <w:t xml:space="preserve">Правильно оформлены библиографические ссылки и цитаты.</w:t>
      </w:r>
    </w:p>
    <w:p>
      <w:pPr>
        <w:numPr>
          <w:ilvl w:val="0"/>
          <w:numId w:val="8"/>
        </w:numPr>
      </w:pPr>
      <w:r>
        <w:rPr/>
        <w:t xml:space="preserve">Библиографический список и иллюстративный материал (при наличии) оформлен в соответствии с принятыми правилами.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9"/>
        </w:numPr>
      </w:pPr>
      <w:r>
        <w:rPr/>
        <w:t xml:space="preserve">ГОСТ 7.32-2017 Отчет о научно-исследовательской работе. Структура и правила оформления [Электронный             ресурс]                  /              URL:</w:t>
      </w:r>
    </w:p>
    <w:p>
      <w:pPr/>
      <w:hyperlink r:id="rId7" w:history="1">
        <w:r>
          <w:rPr/>
          <w:t xml:space="preserve">http://protect.gost.ru/document.aspx?control=7&amp;baseC=6&amp;page=0&amp;month=12&amp;year=20</w:t>
        </w:r>
      </w:hyperlink>
      <w:r>
        <w:rPr/>
        <w:t xml:space="preserve"> 19&amp;search=%D0%93%D0%9E%D0%A1%D0%A2%207.32- 2017&amp;RegNum=1&amp;DocOnPageCount=15&amp;id=218998 Яз. рус. (15.06.2018)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Алексеев Ю.В., Казачинский В.П., Никитина Н.С. Научно­исследовательские работы (курсовые,             дипломные,         диссертации):</w:t>
      </w:r>
    </w:p>
    <w:p>
      <w:pPr/>
      <w:r>
        <w:rPr/>
        <w:t xml:space="preserve">общая методология, методика подготовки и оформления. [Электронный ресурс] : учебное пособие / Ю.В. Алексеев, В.П. Казачинский, Н.С. Никитина. — М. : Издательство АСВ, 2015, 120 с. // Консультант студента : студенческая электронная</w:t>
      </w:r>
    </w:p>
    <w:p>
      <w:pPr/>
      <w:r>
        <w:rPr/>
        <w:t xml:space="preserve">библиотека. — URL: </w:t>
      </w:r>
      <w:hyperlink r:id="rId8" w:history="1">
        <w:r>
          <w:rPr/>
          <w:t xml:space="preserve">http://www.studentlibrary.ru/book/ISBN9785930934007.html</w:t>
        </w:r>
      </w:hyperlink>
      <w:r>
        <w:rPr/>
        <w:t xml:space="preserve">.</w:t>
      </w:r>
    </w:p>
    <w:p>
      <w:pPr>
        <w:numPr>
          <w:ilvl w:val="0"/>
          <w:numId w:val="11"/>
        </w:numPr>
      </w:pPr>
      <w:r>
        <w:rPr/>
        <w:t xml:space="preserve">Беляков, Н.С. ТЕХ для всех. Оформление учебных и научных работ в системе</w:t>
      </w:r>
    </w:p>
    <w:p>
      <w:pPr/>
      <w:r>
        <w:rPr/>
        <w:t xml:space="preserve">LATEX / Н.С. Беляков, В.Е. Палош, П.А. Садовский. - Москва : Либроком, 2009. - 208      с.                       [Электронный                                     ресурс].                  -                 URL:</w:t>
      </w:r>
    </w:p>
    <w:p>
      <w:pPr/>
      <w:hyperlink r:id="rId9" w:history="1">
        <w:r>
          <w:rPr/>
          <w:t xml:space="preserve">http://biblioclub.ru/index.php?page=book&amp;id=447830</w:t>
        </w:r>
      </w:hyperlink>
      <w:r>
        <w:rPr/>
        <w:t xml:space="preserve"> (15.06.2018)</w:t>
      </w:r>
    </w:p>
    <w:p>
      <w:pPr>
        <w:numPr>
          <w:ilvl w:val="0"/>
          <w:numId w:val="12"/>
        </w:numPr>
      </w:pPr>
      <w:r>
        <w:rPr/>
        <w:t xml:space="preserve">Львовский, С.М. Работа в системе LaTeX : курс / С.М. Львовский ; Национальный</w:t>
      </w:r>
    </w:p>
    <w:p>
      <w:pPr/>
      <w:r>
        <w:rPr/>
        <w:t xml:space="preserve">Открытый Университет "ИНТУИТ". - Москва :                       Интернет-Университет</w:t>
      </w:r>
    </w:p>
    <w:p>
      <w:pPr/>
      <w:r>
        <w:rPr/>
        <w:t xml:space="preserve">Информационных Технологий, 2007. - 465 с. ; [Электронный ресурс]. - URL: </w:t>
      </w:r>
      <w:hyperlink r:id="rId10" w:history="1">
        <w:r>
          <w:rPr/>
          <w:t xml:space="preserve">http://biblioclub.ru/index.php?page=book&amp;id=234150</w:t>
        </w:r>
      </w:hyperlink>
      <w:r>
        <w:rPr/>
        <w:t xml:space="preserve"> (15.06.2018)</w:t>
      </w:r>
    </w:p>
    <w:p>
      <w:pPr>
        <w:numPr>
          <w:ilvl w:val="0"/>
          <w:numId w:val="13"/>
        </w:numPr>
      </w:pPr>
      <w:r>
        <w:rPr/>
        <w:t xml:space="preserve">Шкляр М. Ф. Основы научных исследований. [Электронный ресурс] : учебное пособие / М. Ф. Шкляр. - 4-е изд. - М.: Издательско-торговая корпорация "Дашков и К", 2012. - 244 с. // Консультант студента : студенческая электронная библиотека. — URL: </w:t>
      </w:r>
      <w:hyperlink r:id="rId11" w:history="1">
        <w:r>
          <w:rPr/>
          <w:t xml:space="preserve">http://www.studentlibrary.ru/book/ISBN9785394018008.html</w:t>
        </w:r>
      </w:hyperlink>
      <w:r>
        <w:rPr/>
        <w:t xml:space="preserve">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Система компьютерной верстки Tex.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FFE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359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221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71D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497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943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9E2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6F3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011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E46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D7EC4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73D83D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19B002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tect.gost.ru/document.aspx?control=7&amp;baseC=6&amp;page=0&amp;month=12&amp;year=20" TargetMode="External"/><Relationship Id="rId8" Type="http://schemas.openxmlformats.org/officeDocument/2006/relationships/hyperlink" Target="http://www.studentlibrary.ru/book/ISBN9785930934007.html" TargetMode="External"/><Relationship Id="rId9" Type="http://schemas.openxmlformats.org/officeDocument/2006/relationships/hyperlink" Target="http://biblioclub.ru/index.php?page=book&amp;id=447830" TargetMode="External"/><Relationship Id="rId10" Type="http://schemas.openxmlformats.org/officeDocument/2006/relationships/hyperlink" Target="http://biblioclub.ru/index.php?page=book&amp;id=234150" TargetMode="External"/><Relationship Id="rId11" Type="http://schemas.openxmlformats.org/officeDocument/2006/relationships/hyperlink" Target="http://www.studentlibrary.ru/book/ISBN9785394018008.html" TargetMode="External"/><Relationship Id="rId1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2026-04-21T02:07:55+03:00</dcterms:created>
  <dcterms:modified xsi:type="dcterms:W3CDTF">2026-04-21T02:07:55+03:00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