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БАЗЫ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«Математика в образовании, фундаментальных и прикладных исследованиях»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№8  (с изменениями от 27.02.2023 г. №208, от 19.07.2022 №662, от 08.02.2021 №83, от 26.11.2020 №1456) и учебным планом по направлению подготовки бакалавриата 01.03.01 Математика  (профиль «Математика в образовании, фундаментальных и прикладных исследованиях»).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с использованием существующих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в науке и образовании, информационные ресурсы и базы данных в сфере научных исследований и образовании.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 для решения задач в профессиональной деятельности, науке и образовании, самостоятельно расширять и углублять знания в области информационных технологий.</w:t>
            </w:r>
          </w:p>
          <w:p/>
          <w:p>
            <w:pPr/>
            <w:r>
              <w:rPr/>
              <w:t xml:space="preserve">ОПК-4.3. Имеет навыки решения задач профессиональной деятельности с использованием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современные языки программирования и языки работы с базами данных,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ОПК-5.2.  Умеет выбирать языки программирования и языки работы с базами данных, среды разработки информационных систем и технологий, исходя из имеющихся задач.</w:t>
            </w:r>
          </w:p>
          <w:p/>
          <w:p>
            <w:pPr/>
            <w:r>
              <w:rPr/>
              <w:t xml:space="preserve">ОПК-5.3.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технологий.</w:t>
            </w:r>
          </w:p>
          <w:p/>
          <w:p>
            <w:pPr/>
            <w:r>
              <w:rPr/>
              <w:t xml:space="preserve">ОПК-5.4.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история развития концепций баз данных и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Реляционная модель данных, создание базы данных в реляционной СУБД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SQL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 для выполнения лабораторных работ в среде MS Access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(лекционные, практические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Для иллюстрации лекционного материала и методической поддержки самостоятельной работы обучающихся подготовлены презентации.</w:t>
      </w:r>
    </w:p>
    <w:p>
      <w:pPr/>
      <w:r>
        <w:rPr/>
        <w:t xml:space="preserve">Для выполнения лабораторных работ разработано методическое пособие. Учебно-методические материалы представлены на образовательном портале ПетрГУ (</w:t>
      </w:r>
      <w:hyperlink r:id="rId7" w:history="1">
        <w:r>
          <w:rPr/>
          <w:t xml:space="preserve">https://edu.petrsu.ru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Индивидуальные задания для лабораторных работ</w:t>
      </w:r>
    </w:p>
    <w:p>
      <w:pPr/>
      <w:r>
        <w:rPr/>
        <w:t xml:space="preserve"> </w:t>
      </w:r>
    </w:p>
    <w:p>
      <w:pPr/>
      <w:r>
        <w:rPr/>
        <w:t xml:space="preserve">Вариант 1 - </w:t>
      </w:r>
      <w:r>
        <w:rPr/>
        <w:t xml:space="preserve">Предметная область: Школьный журнал</w:t>
      </w:r>
    </w:p>
    <w:p>
      <w:pPr/>
      <w:r>
        <w:rPr/>
        <w:t xml:space="preserve">tblTeacher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txtTeacherName</w:t>
            </w:r>
          </w:p>
        </w:tc>
        <w:tc>
          <w:tcPr>
            <w:noWrap/>
          </w:tcPr>
          <w:p>
            <w:pPr/>
            <w:r>
              <w:rPr/>
              <w:t xml:space="preserve">Char(150)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ФИО учителя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intTeacherYear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Год принятия на работу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fltTeacherSalary</w:t>
            </w:r>
          </w:p>
        </w:tc>
        <w:tc>
          <w:tcPr>
            <w:noWrap/>
          </w:tcPr>
          <w:p>
            <w:pPr/>
            <w:r>
              <w:rPr/>
              <w:t xml:space="preserve">Decimal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Оклад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tblSubject</w:t>
      </w:r>
    </w:p>
    <w:tbl>
      <w:tblGrid>
        <w:gridCol/>
        <w:gridCol/>
        <w:gridCol/>
        <w:gridCol w:w="244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Идентификатор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txtSubjectName</w:t>
            </w:r>
          </w:p>
        </w:tc>
        <w:tc>
          <w:tcPr>
            <w:noWrap/>
          </w:tcPr>
          <w:p>
            <w:pPr/>
            <w:r>
              <w:rPr/>
              <w:t xml:space="preserve">Char(20)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Название предмета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intSubjectVolume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часов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intTeacherId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(tblTeacher)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Учитель, ведущий занятия по предмету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intLessonCount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45" w:type="dxa"/>
            <w:noWrap/>
          </w:tcPr>
          <w:p>
            <w:pPr/>
            <w:r>
              <w:rPr/>
              <w:t xml:space="preserve">Количество проведенных уроков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tblPupil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txtPupilSurname</w:t>
            </w:r>
          </w:p>
        </w:tc>
        <w:tc>
          <w:tcPr>
            <w:noWrap/>
          </w:tcPr>
          <w:p>
            <w:pPr/>
            <w:r>
              <w:rPr/>
              <w:t xml:space="preserve">Char(30)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Фамилия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txtPupilName</w:t>
            </w:r>
          </w:p>
        </w:tc>
        <w:tc>
          <w:tcPr>
            <w:noWrap/>
          </w:tcPr>
          <w:p>
            <w:pPr/>
            <w:r>
              <w:rPr/>
              <w:t xml:space="preserve">Char(25)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Имя ученика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datBirthday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рождения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chrPupilSex</w:t>
            </w:r>
          </w:p>
        </w:tc>
        <w:tc>
          <w:tcPr>
            <w:noWrap/>
          </w:tcPr>
          <w:p>
            <w:pPr/>
            <w:r>
              <w:rPr/>
              <w:t xml:space="preserve">Char(1)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Пол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txtAddress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Адрес проживания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tblLesson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intSubjectId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(tblSubject)</w:t>
            </w:r>
          </w:p>
        </w:tc>
        <w:tc>
          <w:tcPr>
            <w:noWrap/>
          </w:tcPr>
          <w:p>
            <w:pPr/>
            <w:r>
              <w:rPr/>
              <w:t xml:space="preserve">Предмет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datLessonDate</w:t>
            </w:r>
          </w:p>
        </w:tc>
        <w:tc>
          <w:tcPr>
            <w:noWrap/>
          </w:tcPr>
          <w:p>
            <w:pPr/>
            <w:r>
              <w:rPr/>
              <w:t xml:space="preserve">Date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Дата проведения урока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txtTheme</w:t>
            </w:r>
          </w:p>
        </w:tc>
        <w:tc>
          <w:tcPr>
            <w:noWrap/>
          </w:tcPr>
          <w:p>
            <w:pPr/>
            <w:r>
              <w:rPr/>
              <w:t xml:space="preserve">Char(100)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Тема урока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tblMark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атрибута</w:t>
            </w:r>
          </w:p>
        </w:tc>
        <w:tc>
          <w:tcPr>
            <w:noWrap/>
          </w:tcPr>
          <w:p>
            <w:pPr/>
            <w:r>
              <w:rPr/>
              <w:t xml:space="preserve">Домен (Тип данных)</w:t>
            </w:r>
          </w:p>
        </w:tc>
        <w:tc>
          <w:tcPr>
            <w:noWrap/>
          </w:tcPr>
          <w:p>
            <w:pPr/>
            <w:r>
              <w:rPr/>
              <w:t xml:space="preserve">Ключ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PK</w:t>
            </w:r>
          </w:p>
        </w:tc>
        <w:tc>
          <w:tcPr>
            <w:noWrap/>
          </w:tcPr>
          <w:p>
            <w:pPr/>
            <w:r>
              <w:rPr/>
              <w:t xml:space="preserve">Идентификатор записи об оценке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intLessonId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(tblLesson)</w:t>
            </w:r>
          </w:p>
        </w:tc>
        <w:tc>
          <w:tcPr>
            <w:noWrap/>
          </w:tcPr>
          <w:p>
            <w:pPr/>
            <w:r>
              <w:rPr/>
              <w:t xml:space="preserve">Урок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intPupilId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FK (tblPupil)</w:t>
            </w:r>
          </w:p>
        </w:tc>
        <w:tc>
          <w:tcPr>
            <w:noWrap/>
          </w:tcPr>
          <w:p>
            <w:pPr/>
            <w:r>
              <w:rPr/>
              <w:t xml:space="preserve">Ученик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intMarkValue</w:t>
            </w:r>
          </w:p>
        </w:tc>
        <w:tc>
          <w:tcPr>
            <w:noWrap/>
          </w:tcPr>
          <w:p>
            <w:pPr/>
            <w:r>
              <w:rPr/>
              <w:t xml:space="preserve">Integer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Оценка, полученная учеником на уроке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txtMarkComment</w:t>
            </w:r>
          </w:p>
        </w:tc>
        <w:tc>
          <w:tcPr>
            <w:noWrap/>
          </w:tcPr>
          <w:p>
            <w:pPr/>
            <w:r>
              <w:rPr/>
              <w:t xml:space="preserve">Char(200)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Замечания учителя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Задания: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Создайте базу данных с именем «School»</w:t>
      </w:r>
    </w:p>
    <w:p>
      <w:pPr>
        <w:numPr>
          <w:ilvl w:val="0"/>
          <w:numId w:val="1"/>
        </w:numPr>
      </w:pPr>
      <w:r>
        <w:rPr/>
        <w:t xml:space="preserve">Создайте таблицы tblTeacher, tblSubject, tblPupil, tblLesson, tblMark.</w:t>
      </w:r>
    </w:p>
    <w:p>
      <w:pPr>
        <w:numPr>
          <w:ilvl w:val="0"/>
          <w:numId w:val="1"/>
        </w:numPr>
      </w:pPr>
      <w:r>
        <w:rPr/>
        <w:t xml:space="preserve">Замените тип данных для ключевых полей всех таблиц на тип «Счетчик».</w:t>
      </w:r>
    </w:p>
    <w:p>
      <w:pPr>
        <w:numPr>
          <w:ilvl w:val="0"/>
          <w:numId w:val="1"/>
        </w:numPr>
      </w:pPr>
      <w:r>
        <w:rPr/>
        <w:t xml:space="preserve">Установите связи между таблицами в соответствии с внешними ключами. Для каждой связи установите «Ограничения целостности» и «Каскадное обновление».</w:t>
      </w:r>
    </w:p>
    <w:p>
      <w:pPr>
        <w:numPr>
          <w:ilvl w:val="0"/>
          <w:numId w:val="1"/>
        </w:numPr>
      </w:pPr>
      <w:r>
        <w:rPr/>
        <w:t xml:space="preserve">Заполните все таблицы данными: по 10 записей в справочных таблицах, по 30 записей в операционных таблицах. Составьте схему в виде орграфа, определяющую последовательность заполнения таблиц базы данных.</w:t>
      </w:r>
    </w:p>
    <w:p>
      <w:pPr>
        <w:numPr>
          <w:ilvl w:val="0"/>
          <w:numId w:val="1"/>
        </w:numPr>
      </w:pPr>
      <w:r>
        <w:rPr/>
        <w:t xml:space="preserve">Выполните сортировку данных в таблице tblSubject по возрастанию количества часов и убыванию названий предметов одновременно.</w:t>
      </w:r>
    </w:p>
    <w:p>
      <w:pPr>
        <w:numPr>
          <w:ilvl w:val="0"/>
          <w:numId w:val="1"/>
        </w:numPr>
      </w:pPr>
      <w:r>
        <w:rPr/>
        <w:t xml:space="preserve">Создайте запрос, возвращающий список уроков, проведенных по «математике» или «физике» в период с 01.01.2014 г. по 01.02.2014 г. или в период с 01.05.2014 г. по 01.06.2014 г. Список должен содержать название темы урока, название предмета, дату проведения урока. Список должен быть отсортирован по возрастанию даты проведения урока.</w:t>
      </w:r>
    </w:p>
    <w:p>
      <w:pPr>
        <w:numPr>
          <w:ilvl w:val="0"/>
          <w:numId w:val="1"/>
        </w:numPr>
      </w:pPr>
      <w:r>
        <w:rPr/>
        <w:t xml:space="preserve">Создайте ленточную форму с именем «Уроки» для просмотра записей из таблицы tblLesson со следующими столбцами: «Название предмета», «Дата проведения урока», «Тема урока», «ФИО преподавателя».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«Новый урок» для добавления урока, которая будет вызываться при нажатии на кнопку «Добавить урок» на форме «Уроки».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«Урок» для просмотра данных об одном уроке, в которой находятся все данные об уроке и подчиненная форма со следующими столбцами: «Фамилия ученика», «Имя ученика», «Дата рождения ученика», «Оценка», «Замечания». Форма вызывается из формы «Уроки» при выборе одного из уроков и двойном щелчке в соответствующем поле «Тема урока».</w:t>
      </w:r>
    </w:p>
    <w:p>
      <w:pPr>
        <w:numPr>
          <w:ilvl w:val="0"/>
          <w:numId w:val="1"/>
        </w:numPr>
      </w:pPr>
      <w:r>
        <w:rPr/>
        <w:t xml:space="preserve">Создайте форму с именем «Новая оценка», которая будет вызываться из формы «Урок» при нажатии на соответствующую кнопку на форме. В форме «Новая оценка» в качестве нередактируемого поля отображается крупно название предмета, дата проведения урока и название темы. Поля для заполнения: ученик, оценка, замечания. Поле ученик представляет собой раскрывающийся список ФИО учеников из соответствующей таблицы. Поле оценка представляет собой раскрывающийся список с фиксированными значениями.</w:t>
      </w:r>
    </w:p>
    <w:p>
      <w:pPr>
        <w:numPr>
          <w:ilvl w:val="0"/>
          <w:numId w:val="1"/>
        </w:numPr>
      </w:pPr>
      <w:r>
        <w:rPr/>
        <w:t xml:space="preserve">Создайте отчет с именем «Учителя», содержащий следующую информацию: Для каждого учителя выводятся один раз его ФИО, год принятия на работу, оклад; ниже список предметов, которые он ведет с указанием названия предмета, количества часов и количества проведенных уроков по предмету; ниже суммарное количество предметов и часов. Информация о каждом учителе отделяется горизонтальной чертой. Список предметов оформлен как таблица. Отчет заканчивается информацией о количестве учителей, представленных в отчете.</w:t>
      </w:r>
    </w:p>
    <w:p>
      <w:pPr>
        <w:numPr>
          <w:ilvl w:val="0"/>
          <w:numId w:val="1"/>
        </w:numPr>
      </w:pPr>
      <w:r>
        <w:rPr/>
        <w:t xml:space="preserve">Создайте отчет с именем «Ведомость», содержащий список учеников с их оценками. Для каждого ученика выводятся его фамилия и имя, дата рождения, адрес; ниже представлен список предметов. Для каждого предмета указывается его название, ФИО учителя, количество часов; ниже представлен список уроков по предмету, содержащий дату проведения, тему, оценку и замечания. По каждому предмету выводится средняя оценка. Для каждого ученика выводится количество оценок, которые он получил по всем предметам.</w:t>
      </w:r>
    </w:p>
    <w:p>
      <w:pPr>
        <w:numPr>
          <w:ilvl w:val="0"/>
          <w:numId w:val="1"/>
        </w:numPr>
      </w:pPr>
      <w:r>
        <w:rPr/>
        <w:t xml:space="preserve">Создайте отчет с именем «Школьный журнал», содержащий список оценок по предмету, который является параметром отчета. Для предмета выводятся название предмета, количество часов и ФИО учителя. Для каждого урока, проведенного по предмету выводятся дата проведения урока и тема. Далее в табличном виде выводится список ФИО учеников с оценками, полученными за урок. Информация об уроках должна быть упорядочена по убыванию даты.</w:t>
      </w:r>
    </w:p>
    <w:p>
      <w:pPr>
        <w:numPr>
          <w:ilvl w:val="0"/>
          <w:numId w:val="1"/>
        </w:numPr>
      </w:pPr>
      <w:r>
        <w:rPr/>
        <w:t xml:space="preserve">Создайте кнопочную форму для вызова формы «Уроки» и трех отчетов.</w:t>
      </w:r>
    </w:p>
    <w:p/>
    <w:p>
      <w:pPr/>
      <w:r>
        <w:rPr/>
        <w:t xml:space="preserve">Тест</w:t>
      </w:r>
    </w:p>
    <w:p>
      <w:pPr/>
      <w:r>
        <w:rPr/>
        <w:t xml:space="preserve">Экзамен проводится в форме теста. В тесте проверяются теоретические знания и практические умения: умение формировать запросы на языке SQL, умение формировать команды обновления данных.</w:t>
      </w:r>
    </w:p>
    <w:p>
      <w:pPr/>
      <w:r>
        <w:rPr/>
        <w:t xml:space="preserve">За невыполненные лабораторные работы оценка может быть снижена.</w:t>
      </w:r>
    </w:p>
    <w:p>
      <w:pPr>
        <w:pStyle w:val="Heading4"/>
      </w:pPr>
      <w:r>
        <w:rPr/>
        <w:t xml:space="preserve">Тематика вопросов</w:t>
      </w:r>
    </w:p>
    <w:p>
      <w:pPr>
        <w:numPr>
          <w:ilvl w:val="0"/>
          <w:numId w:val="2"/>
        </w:numPr>
      </w:pPr>
      <w:r>
        <w:rPr/>
        <w:t xml:space="preserve">Понятие базы данных. Системы управления базами данных</w:t>
      </w:r>
    </w:p>
    <w:p>
      <w:pPr>
        <w:numPr>
          <w:ilvl w:val="0"/>
          <w:numId w:val="2"/>
        </w:numPr>
      </w:pPr>
      <w:r>
        <w:rPr/>
        <w:t xml:space="preserve">Реляционная модель данных (структура, операции, ограничения)</w:t>
      </w:r>
    </w:p>
    <w:p>
      <w:pPr>
        <w:numPr>
          <w:ilvl w:val="0"/>
          <w:numId w:val="2"/>
        </w:numPr>
      </w:pPr>
      <w:r>
        <w:rPr/>
        <w:t xml:space="preserve">Проектирование базы данных</w:t>
      </w:r>
    </w:p>
    <w:p>
      <w:pPr>
        <w:numPr>
          <w:ilvl w:val="0"/>
          <w:numId w:val="2"/>
        </w:numPr>
      </w:pPr>
      <w:r>
        <w:rPr/>
        <w:t xml:space="preserve">Теория нормализации</w:t>
      </w:r>
    </w:p>
    <w:p>
      <w:pPr>
        <w:numPr>
          <w:ilvl w:val="0"/>
          <w:numId w:val="2"/>
        </w:numPr>
      </w:pPr>
      <w:r>
        <w:rPr/>
        <w:t xml:space="preserve">Язык SQL</w:t>
      </w:r>
    </w:p>
    <w:p>
      <w:pPr>
        <w:pStyle w:val="Heading4"/>
      </w:pPr>
      <w:r>
        <w:rPr/>
        <w:t xml:space="preserve">Определения</w:t>
      </w:r>
    </w:p>
    <w:p>
      <w:pPr>
        <w:numPr>
          <w:ilvl w:val="0"/>
          <w:numId w:val="3"/>
        </w:numPr>
      </w:pPr>
      <w:r>
        <w:rPr/>
        <w:t xml:space="preserve">Определение базы данных</w:t>
      </w:r>
    </w:p>
    <w:p>
      <w:pPr>
        <w:numPr>
          <w:ilvl w:val="0"/>
          <w:numId w:val="3"/>
        </w:numPr>
      </w:pPr>
      <w:r>
        <w:rPr/>
        <w:t xml:space="preserve">Определение системы управления базами данных</w:t>
      </w:r>
    </w:p>
    <w:p>
      <w:pPr>
        <w:numPr>
          <w:ilvl w:val="0"/>
          <w:numId w:val="3"/>
        </w:numPr>
      </w:pPr>
      <w:r>
        <w:rPr/>
        <w:t xml:space="preserve">Определение атрибута</w:t>
      </w:r>
    </w:p>
    <w:p>
      <w:pPr>
        <w:numPr>
          <w:ilvl w:val="0"/>
          <w:numId w:val="3"/>
        </w:numPr>
      </w:pPr>
      <w:r>
        <w:rPr/>
        <w:t xml:space="preserve">Определение домена</w:t>
      </w:r>
    </w:p>
    <w:p>
      <w:pPr>
        <w:numPr>
          <w:ilvl w:val="0"/>
          <w:numId w:val="3"/>
        </w:numPr>
      </w:pPr>
      <w:r>
        <w:rPr/>
        <w:t xml:space="preserve">Определение схемы отношения</w:t>
      </w:r>
    </w:p>
    <w:p>
      <w:pPr>
        <w:numPr>
          <w:ilvl w:val="0"/>
          <w:numId w:val="3"/>
        </w:numPr>
      </w:pPr>
      <w:r>
        <w:rPr/>
        <w:t xml:space="preserve">Определение кортежа</w:t>
      </w:r>
    </w:p>
    <w:p>
      <w:pPr>
        <w:numPr>
          <w:ilvl w:val="0"/>
          <w:numId w:val="3"/>
        </w:numPr>
      </w:pPr>
      <w:r>
        <w:rPr/>
        <w:t xml:space="preserve">Определение отношения</w:t>
      </w:r>
    </w:p>
    <w:p>
      <w:pPr>
        <w:numPr>
          <w:ilvl w:val="0"/>
          <w:numId w:val="3"/>
        </w:numPr>
      </w:pPr>
      <w:r>
        <w:rPr/>
        <w:t xml:space="preserve">Определение кардинального числа отношения</w:t>
      </w:r>
    </w:p>
    <w:p>
      <w:pPr>
        <w:numPr>
          <w:ilvl w:val="0"/>
          <w:numId w:val="3"/>
        </w:numPr>
      </w:pPr>
      <w:r>
        <w:rPr/>
        <w:t xml:space="preserve">Определение степени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внешнего ключа отношения</w:t>
      </w:r>
    </w:p>
    <w:p>
      <w:pPr>
        <w:numPr>
          <w:ilvl w:val="0"/>
          <w:numId w:val="3"/>
        </w:numPr>
      </w:pPr>
      <w:r>
        <w:rPr/>
        <w:t xml:space="preserve">Определение ключа отношения на языке функциональных зависимостей</w:t>
      </w:r>
    </w:p>
    <w:p>
      <w:pPr>
        <w:numPr>
          <w:ilvl w:val="0"/>
          <w:numId w:val="3"/>
        </w:numPr>
      </w:pPr>
      <w:r>
        <w:rPr/>
        <w:t xml:space="preserve">Определение первичного ключа</w:t>
      </w:r>
    </w:p>
    <w:p>
      <w:pPr>
        <w:numPr>
          <w:ilvl w:val="0"/>
          <w:numId w:val="3"/>
        </w:numPr>
      </w:pPr>
      <w:r>
        <w:rPr/>
        <w:t xml:space="preserve">Определение вторичного ключа</w:t>
      </w:r>
    </w:p>
    <w:p>
      <w:pPr>
        <w:numPr>
          <w:ilvl w:val="0"/>
          <w:numId w:val="3"/>
        </w:numPr>
      </w:pPr>
      <w:r>
        <w:rPr/>
        <w:t xml:space="preserve">Определение простого ключа</w:t>
      </w:r>
    </w:p>
    <w:p>
      <w:pPr>
        <w:numPr>
          <w:ilvl w:val="0"/>
          <w:numId w:val="3"/>
        </w:numPr>
      </w:pPr>
      <w:r>
        <w:rPr/>
        <w:t xml:space="preserve">Определение составного ключа</w:t>
      </w:r>
    </w:p>
    <w:p>
      <w:pPr>
        <w:numPr>
          <w:ilvl w:val="0"/>
          <w:numId w:val="3"/>
        </w:numPr>
      </w:pPr>
      <w:r>
        <w:rPr/>
        <w:t xml:space="preserve">Ограничения целостности реляционной модели данных</w:t>
      </w:r>
    </w:p>
    <w:p>
      <w:pPr>
        <w:numPr>
          <w:ilvl w:val="0"/>
          <w:numId w:val="3"/>
        </w:numPr>
      </w:pPr>
      <w:r>
        <w:rPr/>
        <w:t xml:space="preserve">Определение операции добавление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удаление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изменение</w:t>
      </w:r>
    </w:p>
    <w:p>
      <w:pPr>
        <w:numPr>
          <w:ilvl w:val="0"/>
          <w:numId w:val="3"/>
        </w:numPr>
      </w:pPr>
      <w:r>
        <w:rPr/>
        <w:t xml:space="preserve">Определение операции пересечения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объединения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разности двух отношений</w:t>
      </w:r>
    </w:p>
    <w:p>
      <w:pPr>
        <w:numPr>
          <w:ilvl w:val="0"/>
          <w:numId w:val="3"/>
        </w:numPr>
      </w:pPr>
      <w:r>
        <w:rPr/>
        <w:t xml:space="preserve">Определение операции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активного дополнения отношения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проекции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селекции</w:t>
      </w:r>
    </w:p>
    <w:p>
      <w:pPr>
        <w:numPr>
          <w:ilvl w:val="0"/>
          <w:numId w:val="3"/>
        </w:numPr>
      </w:pPr>
      <w:r>
        <w:rPr/>
        <w:t xml:space="preserve">Определение операции естественного соединения</w:t>
      </w:r>
    </w:p>
    <w:p>
      <w:pPr>
        <w:numPr>
          <w:ilvl w:val="0"/>
          <w:numId w:val="3"/>
        </w:numPr>
      </w:pPr>
      <w:r>
        <w:rPr/>
        <w:t xml:space="preserve">Определение операции деления</w:t>
      </w:r>
    </w:p>
    <w:p>
      <w:pPr>
        <w:numPr>
          <w:ilvl w:val="0"/>
          <w:numId w:val="3"/>
        </w:numPr>
      </w:pPr>
      <w:r>
        <w:rPr/>
        <w:t xml:space="preserve">Ограничения выполнения операций</w:t>
      </w:r>
    </w:p>
    <w:p>
      <w:pPr>
        <w:numPr>
          <w:ilvl w:val="0"/>
          <w:numId w:val="3"/>
        </w:numPr>
      </w:pPr>
      <w:r>
        <w:rPr/>
        <w:t xml:space="preserve">Определение функциональной зависимости</w:t>
      </w:r>
    </w:p>
    <w:p>
      <w:pPr>
        <w:numPr>
          <w:ilvl w:val="0"/>
          <w:numId w:val="3"/>
        </w:numPr>
      </w:pPr>
      <w:r>
        <w:rPr/>
        <w:t xml:space="preserve">Определение многозначной зависимости</w:t>
      </w:r>
    </w:p>
    <w:p>
      <w:pPr>
        <w:numPr>
          <w:ilvl w:val="0"/>
          <w:numId w:val="3"/>
        </w:numPr>
      </w:pPr>
      <w:r>
        <w:rPr/>
        <w:t xml:space="preserve">Аксиомы вывода</w:t>
      </w:r>
    </w:p>
    <w:p>
      <w:pPr>
        <w:numPr>
          <w:ilvl w:val="0"/>
          <w:numId w:val="3"/>
        </w:numPr>
      </w:pPr>
      <w:r>
        <w:rPr/>
        <w:t xml:space="preserve">Определения 1НФ, 2НФ, 3НФ, НФБК, 4НФ</w:t>
      </w:r>
    </w:p>
    <w:p>
      <w:pPr>
        <w:numPr>
          <w:ilvl w:val="0"/>
          <w:numId w:val="3"/>
        </w:numPr>
      </w:pPr>
      <w:r>
        <w:rPr/>
        <w:t xml:space="preserve">Определение декомпозиции отношения</w:t>
      </w:r>
    </w:p>
    <w:p>
      <w:pPr>
        <w:numPr>
          <w:ilvl w:val="0"/>
          <w:numId w:val="3"/>
        </w:numPr>
      </w:pPr>
      <w:r>
        <w:rPr/>
        <w:t xml:space="preserve">Свойства декомпозиции отношения</w:t>
      </w:r>
    </w:p>
    <w:p>
      <w:pPr>
        <w:numPr>
          <w:ilvl w:val="0"/>
          <w:numId w:val="3"/>
        </w:numPr>
      </w:pPr>
      <w:r>
        <w:rPr/>
        <w:t xml:space="preserve">Команда Select языка SQL</w:t>
      </w:r>
    </w:p>
    <w:p>
      <w:pPr>
        <w:numPr>
          <w:ilvl w:val="0"/>
          <w:numId w:val="3"/>
        </w:numPr>
      </w:pPr>
      <w:r>
        <w:rPr/>
        <w:t xml:space="preserve">Команды Insert, Delete, Update языка SQL</w:t>
      </w:r>
    </w:p>
    <w:p>
      <w:pPr>
        <w:numPr>
          <w:ilvl w:val="0"/>
          <w:numId w:val="3"/>
        </w:numPr>
      </w:pPr>
      <w:r>
        <w:rPr/>
        <w:t xml:space="preserve">Команда Create Table языка SQL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на Образовательном портале ПетрГУ по адресу https://edu.petrsu.ru/ (в системе blackboard).</w:t>
      </w:r>
    </w:p>
    <w:p>
      <w:pPr/>
      <w:r>
        <w:rPr/>
        <w:t xml:space="preserve">Лабораторные работы в семестре 4 выполняются в MS SQL Server.</w:t>
      </w:r>
    </w:p>
    <w:p>
      <w:pPr/>
      <w:r>
        <w:rPr/>
        <w:t xml:space="preserve">Выполнение заданий 14-17 лабораторных работ обеспечивает подготовку к контрольной работе. Для подготовки к контрольной работе можно воспользоваться тестовыми заданиями, представленными на образовательном портале.</w:t>
      </w:r>
    </w:p>
    <w:p>
      <w:pPr/>
      <w:r>
        <w:rPr/>
        <w:t xml:space="preserve">Лабораторные работы в семестре 5 проводятся с использованием Neo4j, MongoDB, Redis.</w:t>
      </w:r>
    </w:p>
    <w:p>
      <w:pPr/>
      <w:r>
        <w:rPr/>
        <w:t xml:space="preserve">Экзамены проводятся в форме тестов.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/>
      <w:r>
        <w:rPr/>
        <w:t xml:space="preserve">Понимание обучающимся выполненных заданий можно проверять, дав небольшое дополнительное задание, относящееся к текущей задаче. Например, попросив добавить в отчет или на форму еще одно поле.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Маркин, А.В. Построение запросов и программирование на SQL : учебное пособие [Электронный ресурс] / А.В. Маркин. - 3-е изд., перераб. и доп. - Москва : Диалог-МИФИ, 2014. - 384 с. : ил. - Библиогр.: с. 364-366. - ISBN 978-5-86404-227-4. - URL: </w:t>
      </w:r>
      <w:hyperlink r:id="rId8" w:history="1">
        <w:r>
          <w:rPr/>
          <w:t xml:space="preserve">http://biblioclub.ru/index.php?page=book&amp;id=89077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Гущин, А.Н. Базы данных : учебник [Электронный ресурс] / А.Н. Гущин. - Москва : Директ-Медиа, 2014. - 266 с. : ил.,табл., схем. - ISBN 978-5-4458-5147-9. - URL: </w:t>
      </w:r>
      <w:hyperlink r:id="rId9" w:history="1">
        <w:r>
          <w:rPr/>
          <w:t xml:space="preserve">http://biblioclub.ru/index.php?page=book&amp;id=222149</w:t>
        </w:r>
      </w:hyperlink>
      <w:r>
        <w:rPr/>
        <w:t xml:space="preserve">. Яз. рус. (17.05.2016)</w:t>
      </w:r>
    </w:p>
    <w:p>
      <w:pPr>
        <w:numPr>
          <w:ilvl w:val="0"/>
          <w:numId w:val="4"/>
        </w:numPr>
      </w:pPr>
      <w:r>
        <w:rPr/>
        <w:t xml:space="preserve">Щелоков, С.А. Разработка и создание баз данных средствами СУБД Access и SQL Server [Электронный ресурс] / С.А. Щелоков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программного обеспечения вычислительной техники и автоматизированных систем. - Оренбург : Оренбургский государственный университет, 2014. - 109 с. - URL: </w:t>
      </w:r>
      <w:hyperlink r:id="rId10" w:history="1">
        <w:r>
          <w:rPr/>
          <w:t xml:space="preserve">http://biblioclub.ru/index.php?page=book&amp;id=260754</w:t>
        </w:r>
      </w:hyperlink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Гуляев, В.Д. Структура языка SQL [Электронный ресурс] / В.Д. Гуляев. - Москва : Лаборатория книги, 2012. - 93 с. : табл., схем. - ISBN 978-5-504-00054-1. - URL: </w:t>
      </w:r>
      <w:r>
        <w:rPr>
          <w:u w:val="single"/>
        </w:rPr>
        <w:t xml:space="preserve">http://biblioclub.ru/index.php?page=book&amp;id=142513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Гущин, А.Н. Базы данных : учебно-методическое пособие [Электронный ресурс]/ А.Н. Гущин. - 2-е изд., испр. и доп. - Москва ; Берлин : Директ-Медиа, 2015. - 311 с. : ил. - Библиогр.: с. 226-228. - ISBN 978-5-4475-3838-5. - URL: </w:t>
      </w:r>
      <w:hyperlink r:id="rId11" w:history="1">
        <w:r>
          <w:rPr/>
          <w:t xml:space="preserve">http://biblioclub.ru/index.php?page=book&amp;id=278093</w:t>
        </w:r>
      </w:hyperlink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Перевозчиков, В.Я. Разработка и сопровождение баз данных в MS SQL Server 2000 [Электронный ресурс] / В.Я. Перевозчиков. - Москва : Лаборатория книги, 2012. - 241 с. - ISBN 978-5-504-00428-0. - URL: </w:t>
      </w:r>
      <w:r>
        <w:rPr>
          <w:u w:val="single"/>
        </w:rPr>
        <w:t xml:space="preserve">http://biblioclub.ru/index.php?page=book&amp;id=142004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Риордан, Р.М. Программирование в Microsoft SQL Server 2000 [Электронный ресурс] / Р.М. Риордан. - Москва : Интернет-Университет Информационных Технологий, 2007. - 774 с. - URL: </w:t>
      </w:r>
      <w:r>
        <w:rPr>
          <w:u w:val="single"/>
        </w:rPr>
        <w:t xml:space="preserve">http://biblioclub.ru/index.php?page=book&amp;id=234649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Слюсаренко, П.И. Распределенные СУБД [Электронный ресурс] / П.И. Слюсаренко. - Москва : Лаборатория книги, 2012. - 103 с. - ISBN 978-5-504-00420-4. - URL: </w:t>
      </w:r>
      <w:r>
        <w:rPr>
          <w:u w:val="single"/>
        </w:rPr>
        <w:t xml:space="preserve">http://biblioclub.ru/index.php?page=book&amp;id=142013</w:t>
      </w:r>
      <w:r>
        <w:rPr/>
        <w:t xml:space="preserve">. Яз. рус. (17.05.2016)</w:t>
      </w:r>
    </w:p>
    <w:p>
      <w:pPr>
        <w:numPr>
          <w:ilvl w:val="0"/>
          <w:numId w:val="5"/>
        </w:numPr>
      </w:pPr>
      <w:r>
        <w:rPr/>
        <w:t xml:space="preserve">Шумаков, П.В. ADO.NET и создание приложений баз данных в среде Microsoft Visual Studio.NET: руководство разработчика с примерами на C# [Электронный ресурс] / П.В. Шумаков. - Москва : Диалог-МИФИ, 2003. - 526 с. : табл., схем., ил. - URL: </w:t>
      </w:r>
      <w:r>
        <w:rPr>
          <w:u w:val="single"/>
        </w:rPr>
        <w:t xml:space="preserve">http://biblioclub.ru/index.php?page=book&amp;id=54728</w:t>
      </w:r>
      <w:r>
        <w:rPr/>
        <w:t xml:space="preserve">. Яз. рус. (17.05.2016)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>
            <w:u w:val="single"/>
          </w:rPr>
          <w:t xml:space="preserve">http://biblioclub.ru/</w:t>
        </w:r>
      </w:hyperlink>
    </w:p>
    <w:p>
      <w:pPr>
        <w:numPr>
          <w:ilvl w:val="0"/>
          <w:numId w:val="6"/>
        </w:numPr>
      </w:pPr>
      <w:r>
        <w:rPr>
          <w:u w:val="single"/>
        </w:rPr>
        <w:t xml:space="preserve"> Электронная библиотечная система «Консультант студента. Студенческая электронная библиотека» </w:t>
      </w:r>
      <w:hyperlink r:id="rId13" w:history="1">
        <w:r>
          <w:rPr>
            <w:u w:val="single"/>
          </w:rPr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Библиотека по естественным наукам </w:t>
      </w:r>
      <w:hyperlink r:id="rId14" w:history="1">
        <w:r>
          <w:rPr>
            <w:u w:val="single"/>
          </w:rPr>
          <w:t xml:space="preserve">http://www.benran.ru/st_point_mathint.html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ПетрГУ: курс «Базы данных» (https://edu.petrsu.ru/object/2363)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35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C9E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B2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3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2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3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AD1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" TargetMode="External"/><Relationship Id="rId8" Type="http://schemas.openxmlformats.org/officeDocument/2006/relationships/hyperlink" Target="http://biblioclub.ru/index.php?page=book&amp;id=89077" TargetMode="External"/><Relationship Id="rId9" Type="http://schemas.openxmlformats.org/officeDocument/2006/relationships/hyperlink" Target="http://biblioclub.ru/index.php?page=book&amp;id=222149" TargetMode="External"/><Relationship Id="rId10" Type="http://schemas.openxmlformats.org/officeDocument/2006/relationships/hyperlink" Target="http://biblioclub.ru/index.php?page=book&amp;id=260754" TargetMode="External"/><Relationship Id="rId11" Type="http://schemas.openxmlformats.org/officeDocument/2006/relationships/hyperlink" Target="http://biblioclub.ru/index.php?page=book&amp;id=278093&#1102;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" TargetMode="External"/><Relationship Id="rId14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2026-04-21T07:22:36+03:00</dcterms:created>
  <dcterms:modified xsi:type="dcterms:W3CDTF">2026-04-21T07:22:36+03:00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