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защите и защита выпускной квалификационной работы (И), Безопасность жизнедеятельности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УК-11 наряду с дисциплинами: Подготовка к защите и защита выпускной квалификационной работы (И), Безопасность жизнедеятельности (О), Экономическая культура и антикоррупционное поведение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Определение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/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/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/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/>
      <w:r>
        <w:rPr/>
        <w:t xml:space="preserve">Контрольные работы и тестирования: контрольный срез знаний;</w:t>
      </w:r>
    </w:p>
    <w:p>
      <w:pPr/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/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/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доклад, сообщение; исследовательская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 New 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– работа выполнена в соответствии со всеми требованиями, предъявляемыми к ней. Четко сформулирована проблема с обоснованием ее актуальности. Приведен развернутый критический анализ сведений из большого объема источников, на основании чего выдвинута собственная гипотеза и поставлены задачи для её проверки. Выводы по работе имеют практическую значимость. Работа в положенном объеме и оформлена в полном соответствии со стандартом. Доклад выполнен уверенно в сжатой форме, полностью отражает содержание работы. Ответы на вопросы четкие и обнаруживают глубокое знание материала;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– содержание реферата полностью соответствует предъявляемым требованиям и его плану. Могут быть допущены один значительный или несколько незначительных недочетов в самом реферате, невелик объем использованных источников, при выступлении докладчик недостаточно четко акцентирует главные мысли, ответы на вопросы недостаточно четкие, есть незначительные нарушения в оформлении и др.;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– содержание реферата не полностью соответствует предъявляемым требованиям, допущены значительные недочеты, недостаточен объем использованных источников, выводы по работе не в полной мере отражают её суть, доклад не полностью отражает содержание работы, ответы на вопросы комиссии неуверенные, обнаруживают лишь поверхностное понимание материала;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– содержание реферата не соответствует предъявляемым требованиям, студент не способен ответить на вопросы по теме.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QingheSpecial Steel Corporation 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Prestigeв испании 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DeepwaterHorison в мексиканском заливе 2010 г 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Mariна Кипре, 2011 г. 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>
      <w:pPr/>
      <w:r>
        <w:rPr>
          <w:b w:val="1"/>
          <w:bCs w:val="1"/>
        </w:rPr>
        <w:t xml:space="preserve">Критерии оценивания доклада</w:t>
      </w:r>
    </w:p>
    <w:p>
      <w:pPr/>
      <w:r>
        <w:rPr/>
        <w:t xml:space="preserve">Оценка «Отлично» (Доклад и Ответы на вопросы)</w:t>
      </w:r>
    </w:p>
    <w:p>
      <w:pPr/>
      <w:r>
        <w:rPr/>
        <w:t xml:space="preserve">Общее впечатление: Доклад демонстрирует глубокое понимание материала, уверенное владение темой и способность четко и убедительно донести информацию до аудитории. Ответы на вопросы показывают высокий уровень компетентности и способность аргументировать свою точку зрения.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3"/>
        </w:numPr>
      </w:pPr>
      <w:r>
        <w:rPr/>
        <w:t xml:space="preserve">Доклад выполнен уверенно, материал изложен четко, логично и последовательно.</w:t>
      </w:r>
    </w:p>
    <w:p>
      <w:pPr>
        <w:numPr>
          <w:ilvl w:val="0"/>
          <w:numId w:val="3"/>
        </w:numPr>
      </w:pPr>
      <w:r>
        <w:rPr/>
        <w:t xml:space="preserve">Использован грамотный научный язык, терминология применена корректно и уместно.</w:t>
      </w:r>
    </w:p>
    <w:p>
      <w:pPr>
        <w:numPr>
          <w:ilvl w:val="0"/>
          <w:numId w:val="3"/>
        </w:numPr>
      </w:pPr>
      <w:r>
        <w:rPr/>
        <w:t xml:space="preserve">Визуальные материалы (если есть) профессионально оформлены, наглядны, информативны и эффективно поддерживают доклад.</w:t>
      </w:r>
    </w:p>
    <w:p>
      <w:pPr>
        <w:numPr>
          <w:ilvl w:val="0"/>
          <w:numId w:val="3"/>
        </w:numPr>
      </w:pPr>
      <w:r>
        <w:rPr/>
        <w:t xml:space="preserve">Доклад строго соответствует установленному регламенту по времени, демонстрируя умение лаконично и эффективно представлять информацию.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4"/>
        </w:numPr>
      </w:pPr>
      <w:r>
        <w:rPr/>
        <w:t xml:space="preserve">Докладчик уверенно держится перед аудиторией, проявляет энтузиазм и заинтересованность в теме.</w:t>
      </w:r>
    </w:p>
    <w:p>
      <w:pPr>
        <w:numPr>
          <w:ilvl w:val="0"/>
          <w:numId w:val="4"/>
        </w:numPr>
      </w:pPr>
      <w:r>
        <w:rPr/>
        <w:t xml:space="preserve">Речь четкая, громкая, темп оптимальный для восприятия, отсутствуют слова-паразиты.</w:t>
      </w:r>
    </w:p>
    <w:p>
      <w:pPr>
        <w:numPr>
          <w:ilvl w:val="0"/>
          <w:numId w:val="4"/>
        </w:numPr>
      </w:pPr>
      <w:r>
        <w:rPr/>
        <w:t xml:space="preserve">Докладчик поддерживает визуальный контакт с аудиторией, демонстрирует понимание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5"/>
        </w:numPr>
      </w:pPr>
      <w:r>
        <w:rPr/>
        <w:t xml:space="preserve">Ответы на вопросы комиссии четкие, полные, точные и по существу.</w:t>
      </w:r>
    </w:p>
    <w:p>
      <w:pPr>
        <w:numPr>
          <w:ilvl w:val="0"/>
          <w:numId w:val="5"/>
        </w:numPr>
      </w:pPr>
      <w:r>
        <w:rPr/>
        <w:t xml:space="preserve">Докладчик демонстрирует глубокое понимание материала;</w:t>
      </w:r>
    </w:p>
    <w:p>
      <w:pPr>
        <w:numPr>
          <w:ilvl w:val="0"/>
          <w:numId w:val="5"/>
        </w:numPr>
      </w:pPr>
      <w:r>
        <w:rPr/>
        <w:t xml:space="preserve">Ответы подкреплены аргументами и доказательствами, демонстрирующими знание литературы и собственную позицию по проблеме.</w:t>
      </w:r>
    </w:p>
    <w:p>
      <w:pPr>
        <w:numPr>
          <w:ilvl w:val="0"/>
          <w:numId w:val="5"/>
        </w:numPr>
      </w:pPr>
      <w:r>
        <w:rPr/>
        <w:t xml:space="preserve">Докладчик способен уверенно и аргументированно защищать свои выводы и точку зрения, даже в сложных и дискуссионных ситуациях.</w:t>
      </w:r>
    </w:p>
    <w:p>
      <w:pPr/>
      <w:r>
        <w:rPr/>
        <w:t xml:space="preserve">Оценка «Хорошо» (Доклад и Ответы на вопросы)</w:t>
      </w:r>
    </w:p>
    <w:p>
      <w:pPr/>
      <w:r>
        <w:rPr/>
        <w:t xml:space="preserve">Общее впечатление: Доклад демонстрирует хорошее понимание материала и уверенное владение темой, однако, могут быть некоторые недостатки в четкости изложения или аргументации. Ответы на вопросы в основном верные и обоснованные, но могут быть не всегда полными или точными.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6"/>
        </w:numPr>
      </w:pPr>
      <w:r>
        <w:rPr/>
        <w:t xml:space="preserve">Доклад выполнен уверенно, но в изложении материала могут быть некоторые неточности или незначительные пропуски.</w:t>
      </w:r>
    </w:p>
    <w:p>
      <w:pPr>
        <w:numPr>
          <w:ilvl w:val="0"/>
          <w:numId w:val="6"/>
        </w:numPr>
      </w:pPr>
      <w:r>
        <w:rPr/>
        <w:t xml:space="preserve">Использован в основном грамотный научный язык, но могут быть допущены некоторые стилистические ошибки.</w:t>
      </w:r>
    </w:p>
    <w:p>
      <w:pPr>
        <w:numPr>
          <w:ilvl w:val="0"/>
          <w:numId w:val="6"/>
        </w:numPr>
      </w:pPr>
      <w:r>
        <w:rPr/>
        <w:t xml:space="preserve">Визуальные материалы (если есть) в основном соответствуют теме доклада, но могут быть недостаточно наглядными или информативными.</w:t>
      </w:r>
    </w:p>
    <w:p>
      <w:pPr>
        <w:numPr>
          <w:ilvl w:val="0"/>
          <w:numId w:val="6"/>
        </w:numPr>
      </w:pPr>
      <w:r>
        <w:rPr/>
        <w:t xml:space="preserve">Доклад в основном соответствует установленному регламенту по времени, но могут быть незначительные отклонения.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7"/>
        </w:numPr>
      </w:pPr>
      <w:r>
        <w:rPr/>
        <w:t xml:space="preserve">Докладчик в основном уверенно держится перед аудиторией, но может проявлять некоторую нервозность или скованность.</w:t>
      </w:r>
    </w:p>
    <w:p>
      <w:pPr>
        <w:numPr>
          <w:ilvl w:val="0"/>
          <w:numId w:val="7"/>
        </w:numPr>
      </w:pPr>
      <w:r>
        <w:rPr/>
        <w:t xml:space="preserve">Речь в основном четкая и понятная, но могут быть некоторые недостатки в темпе или дикции.</w:t>
      </w:r>
    </w:p>
    <w:p>
      <w:pPr>
        <w:numPr>
          <w:ilvl w:val="0"/>
          <w:numId w:val="7"/>
        </w:numPr>
      </w:pPr>
      <w:r>
        <w:rPr/>
        <w:t xml:space="preserve">Докладчик в основном поддерживает визуальный контакт с аудиторией, но может не всегда адекватно реагировать на ее вопросы и замечания.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8"/>
        </w:numPr>
      </w:pPr>
      <w:r>
        <w:rPr/>
        <w:t xml:space="preserve">Ответы на вопросы комиссии в основном четкие и по существу, но могут быть недостаточно полными или точными.</w:t>
      </w:r>
    </w:p>
    <w:p>
      <w:pPr>
        <w:numPr>
          <w:ilvl w:val="0"/>
          <w:numId w:val="8"/>
        </w:numPr>
      </w:pPr>
      <w:r>
        <w:rPr/>
        <w:t xml:space="preserve">Докладчик демонстрирует хорошее понимание материала, но может испытывать затруднения при ответе на сложные или нестандартные вопросы.</w:t>
      </w:r>
    </w:p>
    <w:p>
      <w:pPr>
        <w:numPr>
          <w:ilvl w:val="0"/>
          <w:numId w:val="8"/>
        </w:numPr>
      </w:pPr>
      <w:r>
        <w:rPr/>
        <w:t xml:space="preserve">Ответы в основном подкреплены аргументами, но могут быть недостаточно убедительными или обоснованными.</w:t>
      </w:r>
    </w:p>
    <w:p>
      <w:pPr>
        <w:numPr>
          <w:ilvl w:val="0"/>
          <w:numId w:val="8"/>
        </w:numPr>
      </w:pPr>
      <w:r>
        <w:rPr/>
        <w:t xml:space="preserve">Докладчик в основном способен защищать свои выводы, но может проявлять неуверенность или уклоняться от дискуссии.</w:t>
      </w:r>
    </w:p>
    <w:p>
      <w:pPr/>
      <w:r>
        <w:rPr/>
        <w:t xml:space="preserve">Оценка «Удовлетворительно»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поверхностное понимание материала и недостаточно уверенное владение темой. Изложение материала нечеткое, непоследовательное и содержит значительные недостатки. Ответы на вопросы показывают ограниченные знания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9"/>
        </w:numPr>
      </w:pPr>
      <w:r>
        <w:rPr/>
        <w:t xml:space="preserve">Доклад выполнен неуверенно, материал изложен сбивчиво и непоследовательно.</w:t>
      </w:r>
    </w:p>
    <w:p>
      <w:pPr>
        <w:numPr>
          <w:ilvl w:val="0"/>
          <w:numId w:val="9"/>
        </w:numPr>
      </w:pPr>
      <w:r>
        <w:rPr/>
        <w:t xml:space="preserve">Акцент на наиболее важных результатах и выводах работы отсутствует, их новизна и практическая значимость не продемонстрированы.</w:t>
      </w:r>
    </w:p>
    <w:p>
      <w:pPr>
        <w:numPr>
          <w:ilvl w:val="0"/>
          <w:numId w:val="9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9"/>
        </w:numPr>
      </w:pPr>
      <w:r>
        <w:rPr/>
        <w:t xml:space="preserve">Визуальные материалы (если есть) отсутствуют или не соответствуют теме доклада, не информативны и не помогают аудитории понять содержание работы.</w:t>
      </w:r>
    </w:p>
    <w:p>
      <w:pPr>
        <w:numPr>
          <w:ilvl w:val="0"/>
          <w:numId w:val="9"/>
        </w:numPr>
      </w:pPr>
      <w:r>
        <w:rPr/>
        <w:t xml:space="preserve">Доклад значительно отклоняется от установленного регламенту по времени, демонстрируя неспособность эффективно управлять временем.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0"/>
        </w:numPr>
      </w:pPr>
      <w:r>
        <w:rPr/>
        <w:t xml:space="preserve">Докладчик неуверенно держится перед аудиторией, проявляет сильную нервозность и отсутствие интереса к теме.</w:t>
      </w:r>
    </w:p>
    <w:p>
      <w:pPr>
        <w:numPr>
          <w:ilvl w:val="0"/>
          <w:numId w:val="10"/>
        </w:numPr>
      </w:pPr>
      <w:r>
        <w:rPr/>
        <w:t xml:space="preserve">Речь нечеткая, тихая, темп слишком быстрый или слишком медленный, докладчик использует много слов-паразитов.</w:t>
      </w:r>
    </w:p>
    <w:p>
      <w:pPr>
        <w:numPr>
          <w:ilvl w:val="0"/>
          <w:numId w:val="10"/>
        </w:numPr>
      </w:pPr>
      <w:r>
        <w:rPr/>
        <w:t xml:space="preserve">Докладчик не поддерживает визуальный контакт с аудиторией, демонстрирует безразличие к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1"/>
        </w:numPr>
      </w:pPr>
      <w:r>
        <w:rPr/>
        <w:t xml:space="preserve">Ответы на вопросы комиссии нечеткие, неполные, неточные и не по существу.</w:t>
      </w:r>
    </w:p>
    <w:p>
      <w:pPr>
        <w:numPr>
          <w:ilvl w:val="0"/>
          <w:numId w:val="11"/>
        </w:numPr>
      </w:pPr>
      <w:r>
        <w:rPr/>
        <w:t xml:space="preserve">Докладчик демонстрирует поверхностное понимание материала и неспособен ответить на большинство вопросов.</w:t>
      </w:r>
    </w:p>
    <w:p>
      <w:pPr>
        <w:numPr>
          <w:ilvl w:val="0"/>
          <w:numId w:val="11"/>
        </w:numPr>
      </w:pPr>
      <w:r>
        <w:rPr/>
        <w:t xml:space="preserve">Ответы не подкреплены аргументами и доказательствами, демонстрируя отсутствие знаний литературы и собственной позиции по проблеме.</w:t>
      </w:r>
    </w:p>
    <w:p>
      <w:pPr>
        <w:numPr>
          <w:ilvl w:val="0"/>
          <w:numId w:val="11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>
      <w:pPr/>
      <w:r>
        <w:rPr/>
        <w:t xml:space="preserve">Оценка «Неудовлетворительно»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отсутствие понимания материала и владения темой. Изложение материала находится на низком уровне. Ответы на вопросы показывают отсутствие понимания тематики доклада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12"/>
        </w:numPr>
      </w:pPr>
      <w:r>
        <w:rPr/>
        <w:t xml:space="preserve">Доклад не соответствует требованиям оформления/доклад не выполнен;</w:t>
      </w:r>
    </w:p>
    <w:p>
      <w:pPr>
        <w:numPr>
          <w:ilvl w:val="0"/>
          <w:numId w:val="12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12"/>
        </w:numPr>
      </w:pPr>
      <w:r>
        <w:rPr/>
        <w:t xml:space="preserve">Визуальные материалы отсутствуют/не соответствуют теме доклада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3"/>
        </w:numPr>
      </w:pPr>
      <w:r>
        <w:rPr/>
        <w:t xml:space="preserve">Докладчик ведет себя неподобающим образом, хамит аудитории.</w:t>
      </w:r>
    </w:p>
    <w:p>
      <w:pPr>
        <w:numPr>
          <w:ilvl w:val="0"/>
          <w:numId w:val="13"/>
        </w:numPr>
      </w:pPr>
      <w:r>
        <w:rPr/>
        <w:t xml:space="preserve">Использование в речи нецензурной брани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4"/>
        </w:numPr>
      </w:pPr>
      <w:r>
        <w:rPr/>
        <w:t xml:space="preserve">Докладчик демонстрирует полное непонимание материала;</w:t>
      </w:r>
    </w:p>
    <w:p>
      <w:pPr>
        <w:numPr>
          <w:ilvl w:val="0"/>
          <w:numId w:val="14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/>
    <w:p>
      <w:pPr/>
      <w:r>
        <w:rPr/>
        <w:t xml:space="preserve">Исследовательская работа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 New 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>
      <w:pPr/>
      <w:r>
        <w:rPr>
          <w:b w:val="1"/>
          <w:bCs w:val="1"/>
        </w:rPr>
        <w:t xml:space="preserve">Критерии оценивания исследования: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а также высокий процент оригинальности (выше 50) и оформлена грамотно.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незначительные пробелы в оформлении, содержании или оригинальность работы ниже 50% (40-49).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выставляется обучающемуся, если он обозначил актуальность, цель и задачи исследования, показал удовлетворительные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пробелы в оформлении, содержании или оригинальность работы ниже 40% (30-39).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выставляется обучающемуся, если исследование не проведено, требует существенной доработки (содержание, оформление, грамотность, оригинальность (ниже 30%) или результаты исследования говорят о формальности его проведения.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15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15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15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15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15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15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15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15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15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15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15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15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15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15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15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15"/>
        </w:numPr>
      </w:pPr>
      <w:r>
        <w:rPr/>
        <w:t xml:space="preserve">Основы общевойскового боя.</w:t>
      </w:r>
    </w:p>
    <w:p>
      <w:pPr>
        <w:numPr>
          <w:ilvl w:val="0"/>
          <w:numId w:val="15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15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15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16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17"/>
        </w:numPr>
      </w:pPr>
      <w:r>
        <w:rPr/>
        <w:t xml:space="preserve">«Внимание всем!»;</w:t>
      </w:r>
    </w:p>
    <w:p>
      <w:pPr>
        <w:numPr>
          <w:ilvl w:val="0"/>
          <w:numId w:val="1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17"/>
        </w:numPr>
      </w:pPr>
      <w:r>
        <w:rPr/>
        <w:t xml:space="preserve">«Воздушная тревога!»;</w:t>
      </w:r>
    </w:p>
    <w:p>
      <w:pPr>
        <w:numPr>
          <w:ilvl w:val="0"/>
          <w:numId w:val="1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19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19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19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19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21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21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21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21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23"/>
        </w:numPr>
      </w:pPr>
      <w:r>
        <w:rPr/>
        <w:t xml:space="preserve">Дегазацию;</w:t>
      </w:r>
    </w:p>
    <w:p>
      <w:pPr>
        <w:numPr>
          <w:ilvl w:val="0"/>
          <w:numId w:val="23"/>
        </w:numPr>
      </w:pPr>
      <w:r>
        <w:rPr/>
        <w:t xml:space="preserve">Дезактивацию;</w:t>
      </w:r>
    </w:p>
    <w:p>
      <w:pPr>
        <w:numPr>
          <w:ilvl w:val="0"/>
          <w:numId w:val="23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11895" w:type="dxa"/>
        <w:gridCol w:w="1275" w:type="dxa"/>
      </w:tblGrid>
      <w:tblPr>
        <w:tblW w:w="0" w:type="auto"/>
        <w:tblLayout w:type="autofit"/>
      </w:tblPr>
      <w:tr>
        <w:trPr/>
        <w:tc>
          <w:tcPr>
            <w:tcW w:w="1189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29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30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30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30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 выпуск продукции.</w:t>
      </w:r>
    </w:p>
    <w:p>
      <w:pPr>
        <w:numPr>
          <w:ilvl w:val="0"/>
          <w:numId w:val="31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32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33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34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1"/>
          <w:numId w:val="34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1"/>
          <w:numId w:val="34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1"/>
          <w:numId w:val="34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35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36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37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37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37"/>
        </w:numPr>
      </w:pPr>
      <w:r>
        <w:rPr/>
        <w:t xml:space="preserve">Укажите виды обороны;</w:t>
      </w:r>
    </w:p>
    <w:p>
      <w:pPr>
        <w:numPr>
          <w:ilvl w:val="0"/>
          <w:numId w:val="37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37"/>
        </w:numPr>
      </w:pPr>
      <w:r>
        <w:rPr/>
        <w:t xml:space="preserve">Назовите основные СИЗОД;</w:t>
      </w:r>
    </w:p>
    <w:p>
      <w:pPr>
        <w:numPr>
          <w:ilvl w:val="0"/>
          <w:numId w:val="37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37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37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37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37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8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ISBN978-5-906992-88-8. – Текст : электронный.</w:t>
      </w:r>
    </w:p>
    <w:p>
      <w:pPr>
        <w:numPr>
          <w:ilvl w:val="0"/>
          <w:numId w:val="38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38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38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38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38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38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38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9"/>
        </w:numPr>
      </w:pPr>
      <w:r>
        <w:rPr/>
        <w:t xml:space="preserve">Безопасностьжизнедеятельности: Учебник  для  вузов  /  С.В.  Белов,  В.А.  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 Учебное  пособие /  Под  редакцией Н.Н. Гребневой. Тюмень : Изд-во ТюмГУ, 2012. 320 с.</w:t>
      </w:r>
    </w:p>
    <w:p>
      <w:pPr>
        <w:numPr>
          <w:ilvl w:val="0"/>
          <w:numId w:val="39"/>
        </w:numPr>
      </w:pPr>
      <w:r>
        <w:rPr/>
        <w:t xml:space="preserve">Михайлов Л. А., Соломин В. П., 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39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Лань, М.: ООО Издательство Омега – Л, 2005, - 448 с. (Учебник для вузов.Спец.литература).</w:t>
      </w:r>
    </w:p>
    <w:p>
      <w:pPr>
        <w:numPr>
          <w:ilvl w:val="0"/>
          <w:numId w:val="39"/>
        </w:numPr>
      </w:pPr>
      <w:r>
        <w:rPr/>
        <w:t xml:space="preserve">Трунова И.Г., Елькин А.Б. Основы ноксологии: учеб.пособие    по  курсу  «Ноксология»  для студентов всех форм обучения / И.Г. Трунова, А.Б. Елькин; НГТУ им. Р.Е. Алексеева. – Нижний Новгород, 2015. -  138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40"/>
        </w:numPr>
      </w:pPr>
      <w:r>
        <w:rPr/>
        <w:t xml:space="preserve">ОС Windows 7, Windows 10, WindowsXP.</w:t>
      </w:r>
    </w:p>
    <w:p>
      <w:pPr>
        <w:numPr>
          <w:ilvl w:val="0"/>
          <w:numId w:val="40"/>
        </w:numPr>
      </w:pPr>
      <w:r>
        <w:rPr/>
        <w:t xml:space="preserve">Офисный пакет: Office 2007.</w:t>
      </w:r>
    </w:p>
    <w:p>
      <w:pPr>
        <w:numPr>
          <w:ilvl w:val="0"/>
          <w:numId w:val="40"/>
        </w:numPr>
      </w:pP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41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41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41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57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288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4B8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C0F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350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B6E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1D1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EA8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FD4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F06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2D1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2EE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8C2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481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F0A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5CC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328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620F0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F9E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47C7D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B35C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C2BD4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736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EF8E8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90A64D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DE7544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323962B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0AFE1E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204A97D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DD15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7F93B0E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6C47DBED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8D8D95D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22D903EC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828D02BE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8A246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96A5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914A5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037B2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F66B2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25EA7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AA31A2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2026-04-21T09:27:21+03:00</dcterms:created>
  <dcterms:modified xsi:type="dcterms:W3CDTF">2026-04-21T09:27:21+03:00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