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ЛЕКСИКОЛОГИЯ РКИ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Знаком со стандартными методиками поиска, анализа и обработки материала исследования, используемыми в прикладной лингвистической деятельности;</w:t>
            </w:r>
          </w:p>
          <w:p/>
          <w:p>
            <w:pPr/>
            <w:r>
              <w:rPr/>
              <w:t xml:space="preserve">ПК-2.2. Применяет полученные знания в области теории и истории русского языка, теории коммуникации, когнитивной и этнолингвистики в собственной научно-исследовательской деятельности;</w:t>
            </w:r>
          </w:p>
          <w:p/>
          <w:p>
            <w:pPr/>
            <w:r>
              <w:rPr/>
              <w:t xml:space="preserve">ПК-2.3. Владеет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знает основные библиографические источники и поисковые системы;</w:t>
            </w:r>
          </w:p>
          <w:p/>
          <w:p>
            <w:pPr/>
            <w:r>
              <w:rPr/>
              <w:t xml:space="preserve">ПК-2.4. Формулирует и последовательно аргументирует гипотезу выпускной квалификационной работы с опорой на полученные знания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ПК-2.5. Способен логично и последовательно представлять результаты собственного исследования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ПК-2.6. Умеет применять навыки оценивания качества исследования в области теории и истории русского языка, когнитивной и этнолингвистики, методики преподавания иностранных языков, способен соотносить новую информацию с уже имеющейся.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Лексикология РКИ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3C5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2026-04-21T09:19:03+03:00</dcterms:created>
  <dcterms:modified xsi:type="dcterms:W3CDTF">2026-04-21T09:19:03+03:00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