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«Бухгалтерский учет и 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«Бухгалтерский учет и 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Ковригина Екатерина Сергеевна, старший преподаватель, кафедра публичного и частного права; куратор, Студенческое научное общество Института экономики и права; младший научный сотрудник, Научно-исследовательский центр криминологического мониторинга.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достижения целей и выполнения задач деятельности бухгалтерской службы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Самостоятельно решает практические задачи, связанные с организацией постановки, ведения и восстановления бухгалтерского учета в экономическом субъекте;</w:t>
            </w:r>
          </w:p>
          <w:p/>
          <w:p>
            <w:pPr/>
            <w:r>
              <w:rPr/>
              <w:t xml:space="preserve">ПК-3.2. Организует процесс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балансы);</w:t>
            </w:r>
          </w:p>
          <w:p/>
          <w:p>
            <w:pPr/>
            <w:r>
              <w:rPr/>
              <w:t xml:space="preserve">ПК-3.3. Разрабатывает внутренние организационно-распорядительные документы, в том числе стандарты бухгалтерского учета экономического субъекта;</w:t>
            </w:r>
          </w:p>
          <w:p/>
          <w:p>
            <w:pPr/>
            <w:r>
              <w:rPr/>
              <w:t xml:space="preserve">ПК-3.4. Обеспечивает возможность формирования в системе бухгалтерского учета дополнительной информации, необходимой для управления экономическим субъектом и его обособленными подразделениями;</w:t>
            </w:r>
          </w:p>
          <w:p/>
          <w:p>
            <w:pPr/>
            <w:r>
              <w:rPr/>
              <w:t xml:space="preserve">ПК-3.5. Применяет на практике законодательство Российской Федерации о бухгалтерском учете;</w:t>
            </w:r>
          </w:p>
          <w:p/>
          <w:p>
            <w:pPr/>
            <w:r>
              <w:rPr/>
              <w:t xml:space="preserve">ПК-3.6. Пользуется компьютерными программами для ведения бухгалтерского учета, информационными и справочно-информационными системами.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профессиональной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Финансовая безопасность.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Нормативно-правовое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Роль документов бухгалтерского учета при разрешении налоговых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Юридическая ответственность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Роль документов бухгалтерского учета при разрешение гражданско-правовых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правового регулирования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 как источники профессиональной деятельности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налоговых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Налоговая проверка: виды, сроки, ответственность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юридической ответственности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бухгалтерского учета как доказательства в гражданском и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бухгалтерского учета в организациях различных организационно-правовых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налоговых, гражданских споров и обособленных споров в процедурах банкротства.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гражданско-правовых споров, обособленных споров в банкротстве должника и споров, вытекающих из публичных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освоения дисциплины используются следующие образовательные технологии: моделирование и разбор ситуаций; проблемное обучение, решение кейсов.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Пример кейс-задачи.</w:t>
      </w:r>
    </w:p>
    <w:p>
      <w:pPr/>
      <w:r>
        <w:rPr/>
        <w:t xml:space="preserve">Главным бухгалтером, на которого возложена обязанность сдать налоговую декларацию ООО "Альфа" нарушен срок ее сдачи. К какой ответственности может быть привлечен главный бухгалтер?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разделам дисциплины и вопросам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осуществляется в форме теста, основанном на основных положениях Федерального закона о бухгалтерском учете №402-ФЗ</w:t>
      </w:r>
    </w:p>
    <w:tbl>
      <w:tblGrid>
        <w:gridCol w:w="90" w:type="dxa"/>
      </w:tblGrid>
      <w:tblPr>
        <w:tblW w:w="7785" w:type="dxa"/>
        <w:tblLayout w:type="autofit"/>
      </w:tblPr>
      <w:tr>
        <w:trPr/>
        <w:tc>
          <w:tcPr>
            <w:tcW w:w="90" w:type="dxa"/>
            <w:noWrap/>
          </w:tcPr>
          <w:p>
            <w:pPr/>
            <w:r>
              <w:rPr>
                <w:b w:val="1"/>
                <w:bCs w:val="1"/>
              </w:rPr>
              <w:t xml:space="preserve">1.Целями ФЗ-402 «О бухгалтерском учете» являются:</w:t>
            </w:r>
          </w:p>
          <w:p>
            <w:pPr/>
            <w:r>
              <w:rPr/>
              <w:t xml:space="preserve">1.установление единых требований к бухгалтерскому учету, в том числе  бухгалтерской (финансовой) отчетности, а также создание правового механизма регулирования бухгалтерского учета;</w:t>
            </w:r>
          </w:p>
          <w:p>
            <w:pPr/>
            <w:r>
              <w:rPr/>
              <w:t xml:space="preserve">2.создание правового механизма регулирования бухгалтерского учета РФ и финансовой отчетности;</w:t>
            </w:r>
          </w:p>
          <w:p>
            <w:pPr/>
            <w:r>
              <w:rPr/>
              <w:t xml:space="preserve">3.предотвращение отрицательных результатов хозяйственной деятельности организации  и выявление внутрихозяйственных резервов обеспечения ее финансовой устойчивости.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0" w:type="dxa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Определение бухгалтерского учета в ФЗ-402:</w:t>
            </w:r>
          </w:p>
          <w:p>
            <w:pPr/>
            <w:r>
              <w:rPr/>
              <w:t xml:space="preserve">1.бухгалтерский учет-формирование документированной систематизированной информации об объектах, предусмотренных настоящим федеральным законом;</w:t>
            </w:r>
          </w:p>
          <w:p>
            <w:pPr/>
            <w:r>
              <w:rPr/>
              <w:t xml:space="preserve">2.бухгалтерский учет - формирование документированной систематизированной информации об объектах, предусмотренных настоящим федеральным законом в соответствии с требованиям, установленными настоящим федеральным законом, и составление на ее основе бухгалтерской (финансовой) отчетности;</w:t>
            </w:r>
          </w:p>
          <w:p>
            <w:pPr/>
            <w:r>
              <w:rPr/>
              <w:t xml:space="preserve">3. бухгалтерский учет – это упорядоченная система сбора, регистрации и обобщения информации в денежном выражении об имуществе, обязательствах организаций и их движения.</w:t>
            </w:r>
          </w:p>
        </w:tc>
      </w:tr>
      <w:tr>
        <w:trPr/>
        <w:tc>
          <w:tcPr>
            <w:tcW w:w="90" w:type="dxa"/>
            <w:noWrap/>
          </w:tcPr>
          <w:p>
            <w:pPr/>
            <w:r>
              <w:rPr>
                <w:b w:val="1"/>
                <w:bCs w:val="1"/>
              </w:rPr>
              <w:t xml:space="preserve">3.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Действие Федерального закона «О бухгалтерском учете» ФЗ-402 распространяется на следующие экономические субъекты:</w:t>
            </w:r>
          </w:p>
          <w:p>
            <w:pPr/>
            <w:r>
              <w:rPr/>
              <w:t xml:space="preserve">1.коммерческие и некоммерческие организации; государственные органы; органы местного самоуправления; центральный банк РФ; индивидуальных предпринимателей;</w:t>
            </w:r>
          </w:p>
          <w:p>
            <w:pPr/>
            <w:r>
              <w:rPr/>
              <w:t xml:space="preserve">2.при создании информации, необходимой для составления экономическим субъектом отчетности для  внутренних целей;</w:t>
            </w:r>
          </w:p>
          <w:p>
            <w:pPr/>
            <w:r>
              <w:rPr/>
              <w:t xml:space="preserve">3.кредитные организации, (в законе не сказано про них отдельно) международные организации, их филиалы и представительства, находящиеся на территории РФ.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освоения дисциплин рекомендуется использовать предложенную литературу, а также дополнительные источники.</w:t>
      </w:r>
    </w:p>
    <w:p>
      <w:pPr/>
      <w:r>
        <w:rPr/>
        <w:t xml:space="preserve">правоприменительную практику можно смотреть в СПС "КонсультантПлюс", на  официальном сайте арбитражный судов: kad.arbitr.ru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преподавания дисциплины рекомендуется осуществлять текущий контроль в виде опроса, проблематизировать материал, приводить примеры из правоприменительной практики.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Нормативно-правовые акты:</w:t>
      </w:r>
    </w:p>
    <w:p>
      <w:pPr/>
      <w:r>
        <w:rPr/>
        <w:t xml:space="preserve">1. Гражданский кодекс Российской Федерации (часть первая) от 30.11.1994 N 51-ФЗ</w:t>
      </w:r>
    </w:p>
    <w:p>
      <w:pPr/>
      <w:r>
        <w:rPr/>
        <w:t xml:space="preserve">(ред. от 28.06.2021, с изм. от 26.10.2021) // Собрание законодательства РФ, 05.12.1994, N 32, ст. 3301</w:t>
      </w:r>
    </w:p>
    <w:p>
      <w:pPr/>
      <w:r>
        <w:rPr/>
        <w:t xml:space="preserve">2. Гражданский кодекс Российской Федерации (часть вторая) от 26.01.1996 N 14-ФЗ</w:t>
      </w:r>
    </w:p>
    <w:p>
      <w:pPr/>
      <w:r>
        <w:rPr/>
        <w:t xml:space="preserve">(ред. от 01.07.2021, с изм. от 08.07.2021) // Собрание законодательства РФ, 29.01.1996, N 5, ст. 410</w:t>
      </w:r>
    </w:p>
    <w:p>
      <w:pPr/>
      <w:r>
        <w:rPr/>
        <w:t xml:space="preserve">3. Федеральный закон от 06.12.2011 N 402-ФЗ (ред. от 26.07.2019) "О бухгалтерском учете" (с изм. и доп., вступ. в силу с 01.01.2020) // Собрание законодательства РФ, 29.01.1996, N 5, ст. 410</w:t>
      </w:r>
    </w:p>
    <w:p>
      <w:pPr/>
      <w:r>
        <w:rPr/>
        <w:t xml:space="preserve">4. Налоговый кодекс Российской Федерации (часть первая) от 31.07.1998 N 146-ФЗ (ред. от 02.07.2021) // Собрание законодательства РФ, 29.01.1996, N 5, ст. 410</w:t>
      </w:r>
    </w:p>
    <w:p>
      <w:pPr/>
      <w:r>
        <w:rPr/>
        <w:t xml:space="preserve">5. Налоговый кодекс Российской Федерации (часть вторая) от 05.08.2000 N 117-ФЗ (ред. от 02.07.2021) (с изм. и доп., вступ. в силу с 01.10.2021) // Собрание законодательства РФ", 07.08.2000, N 32, ст. 3340</w:t>
      </w:r>
    </w:p>
    <w:p>
      <w:pPr/>
      <w:r>
        <w:rPr/>
        <w:t xml:space="preserve">6. Уголовный кодекс Российской Федерации от 13.06.1996 N 63-ФЗ (ред. от 01.07.2021) (с изм. и доп., вступ. в силу с 22.08.2021) // Собрание законодательства РФ", 17.06.1996, N 25, ст. 29547</w:t>
      </w:r>
    </w:p>
    <w:p>
      <w:pPr/>
      <w:r>
        <w:rPr/>
        <w:t xml:space="preserve">7. Кодекс Российской Федерации об административных правонарушениях от 30.12.2001 N 195-ФЗ (ред. от 01.07.2021) (с изм. и доп., вступ. в силу с 01.10.2021) // </w:t>
      </w:r>
    </w:p>
    <w:p>
      <w:pPr/>
      <w:r>
        <w:rPr/>
        <w:t xml:space="preserve">Собрание законодательства РФ, 07.01.2002, N 1 (ч. 1), ст. 1</w:t>
      </w:r>
    </w:p>
    <w:p>
      <w:pPr/>
      <w:r>
        <w:rPr/>
        <w:t xml:space="preserve">Учебная литература:</w:t>
      </w:r>
    </w:p>
    <w:p>
      <w:pPr/>
      <w:r>
        <w:rPr/>
        <w:t xml:space="preserve">1 Бухгалтерский учет на предприятиях малого бизнеса : учебное пособие для вузов / Н. А. Проданова, Е. И. Зацаринная, Е. А. Кротова, В. В. Лизяева ; под редакцией Н. А. Продановой. — 2-е изд., перераб. и доп. — Москва : Издательство Юрайт, 2021. — 229 с. — (Высшее образование). — ISBN 978-5-534-11482-9.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https://urait.ru/bcode/470043</w:t>
        </w:r>
      </w:hyperlink>
    </w:p>
    <w:p>
      <w:pPr/>
      <w:r>
        <w:rPr>
          <w:i w:val="1"/>
          <w:iCs w:val="1"/>
        </w:rPr>
        <w:t xml:space="preserve">2. Фельдман, И. А. </w:t>
      </w:r>
    </w:p>
    <w:p>
      <w:pPr/>
      <w:r>
        <w:rPr/>
        <w:t xml:space="preserve"> </w:t>
      </w:r>
    </w:p>
    <w:p>
      <w:pPr/>
      <w:r>
        <w:rPr/>
        <w:t xml:space="preserve">Бухгалтерский учет : учебник для вузов / И. А. Фельдман. — Москва : Издательство Юрайт, 2021. — 287 с. — (Бакалавр. Прикладной курс). — ISBN 978-5-9916-3575-2.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https://urait.ru/bcode/487752</w:t>
        </w:r>
      </w:hyperlink>
    </w:p>
    <w:p>
      <w:pPr/>
      <w:r>
        <w:rPr>
          <w:i w:val="1"/>
          <w:iCs w:val="1"/>
        </w:rPr>
        <w:t xml:space="preserve">3. Попаденко, Е. В. </w:t>
      </w:r>
    </w:p>
    <w:p>
      <w:pPr/>
      <w:r>
        <w:rPr/>
        <w:t xml:space="preserve"> </w:t>
      </w:r>
    </w:p>
    <w:p>
      <w:pPr/>
      <w:r>
        <w:rPr/>
        <w:t xml:space="preserve">Судебная бухгалтерия : учебник и практикум для вузов / Е. В. Попаденко. — 2-е изд., испр. и доп. — Москва : Издательство Юрайт, 2021. — 180 с. — (Высшее образование). — ISBN 978-5-534-05704-1.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9" w:history="1">
        <w:r>
          <w:rPr/>
          <w:t xml:space="preserve">https://urait.ru/bcode/471522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10" w:history="1">
        <w:r>
          <w:rPr/>
          <w:t xml:space="preserve">http://www.consultant.ru</w:t>
        </w:r>
      </w:hyperlink>
    </w:p>
    <w:p>
      <w:pPr/>
      <w:hyperlink r:id="rId11" w:history="1">
        <w:r>
          <w:rPr/>
          <w:t xml:space="preserve">https://kad.arbitr.ru/</w:t>
        </w:r>
      </w:hyperlink>
    </w:p>
    <w:p>
      <w:pPr/>
      <w:hyperlink r:id="rId12" w:history="1">
        <w:r>
          <w:rPr/>
          <w:t xml:space="preserve">https://bankrot.fedresurs.ru/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02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043" TargetMode="External"/><Relationship Id="rId8" Type="http://schemas.openxmlformats.org/officeDocument/2006/relationships/hyperlink" Target="https://urait.ru/bcode/487752" TargetMode="External"/><Relationship Id="rId9" Type="http://schemas.openxmlformats.org/officeDocument/2006/relationships/hyperlink" Target="https://urait.ru/bcode/471522" TargetMode="External"/><Relationship Id="rId10" Type="http://schemas.openxmlformats.org/officeDocument/2006/relationships/hyperlink" Target="http://www.consultant.ru" TargetMode="External"/><Relationship Id="rId11" Type="http://schemas.openxmlformats.org/officeDocument/2006/relationships/hyperlink" Target="https://kad.arbitr.ru/" TargetMode="External"/><Relationship Id="rId12" Type="http://schemas.openxmlformats.org/officeDocument/2006/relationships/hyperlink" Target="https://bankrot.fedresu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2026-04-21T09:34:11+03:00</dcterms:created>
  <dcterms:modified xsi:type="dcterms:W3CDTF">2026-04-21T09:34:11+03:00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