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МУЗЕЙНАЯ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«Художественное образование в области изобразительного искусства и культурологическое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«Художественное образование в области изобразительного искусства и культурологическое образование»).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Топурия Бадри Отарович, доцент, кафедра технологии, изобразительного искусства и дизайна.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одобрена на заседании кафедры технологии, изобразительного искусства и дизайна.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Т.А. Волошина,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практики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О.И. Кулагин, доктор исторических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технологическая (проектно-технологическая)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ознакомление с подлинным материалом искусства, оригиналами произведений станкового и пластического искусства (графика, живопись, скульптура, архитектура, прикладное искусство, дизайн, иконопись), предусмотренные учебным планом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- формирование профессиональных навыков искусствоведческого анализа;</w:t>
      </w:r>
    </w:p>
    <w:p>
      <w:pPr/>
      <w:r>
        <w:rPr/>
        <w:t xml:space="preserve">- </w:t>
      </w:r>
      <w:r>
        <w:rPr/>
        <w:t xml:space="preserve"> </w:t>
      </w:r>
      <w:r>
        <w:rPr/>
        <w:t xml:space="preserve">формирование представлений о синтезе искусств, их стилистической эволюции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Стационарная - Музей изобразительных искусств Республики Карелия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Мировая художественная культура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Графический дизайн (О), Выполнение и защита выпускной квалификационной работы (И), Теория декоративно-прикладного искусства с практикумом (О), Музейная практика (О), Экранные искусства (О), Учебная проектно-технологическая практика (НО), Теория декоративно-прикладного искусства с практикумом (О), Тиражная графика (О), Художественное оформление печатной продукции (О), Фотографика (О), Дизайн окружающей среды (О), Подготовка к сдаче и сдача государственного экзамена (И), Анимация (О).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 Знание способов организации индивидуальной и совместной учебно-проектной деятельности обучающихся в  предметной области Мировая художественная культура
ПК-2.2 Уметь организовывать индивидуальную и совместную учебно-проектной деятельность обучающихся в  предметной области Мировая художественная культура
ПК-2.3 Владеть навыками организации индивидуальной и совместной учебно-проектной деятельности обучающихся в  предметной области Мировая художественная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"Музейная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Искусствоведческий анализ памятников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Творческое задание;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Экскурсия по музею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Творческое задание;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подлинными памятниками, зарисовки, фотофиксация, анализ выразительных средств, сравнительный 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Копирование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Отчет 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Временные и постоянные выставки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Ознакомление с подлинными памятниками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 информации об экспозициях. Выбор темы и утверждение темы для самостоятельной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литературой и ресурсами Интернет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Компьютерные технологии музея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чернового варианта маршрута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Окончательный вариант маршрута и конспект экскурсии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организации и проведения данного вида учебной практики используются следующие технологии:</w:t>
      </w:r>
    </w:p>
    <w:p>
      <w:pPr/>
      <w:r>
        <w:rPr/>
        <w:t xml:space="preserve">А) образовательные:</w:t>
      </w:r>
    </w:p>
    <w:p>
      <w:pPr/>
      <w:r>
        <w:rPr/>
        <w:t xml:space="preserve">Информационно-коммуникационные технологии; технологии дифференцированного и развивающего обучения.</w:t>
      </w:r>
    </w:p>
    <w:p>
      <w:pPr/>
      <w:r>
        <w:rPr/>
        <w:t xml:space="preserve">Б) научно-исследовательские:</w:t>
      </w:r>
    </w:p>
    <w:p>
      <w:pPr/>
      <w:r>
        <w:rPr/>
        <w:t xml:space="preserve">Технологии проблемного, проектного, личностно-ориентированного и интегрированного обучения.</w:t>
      </w:r>
    </w:p>
    <w:p>
      <w:pPr/>
      <w:r>
        <w:rPr/>
        <w:t xml:space="preserve">В) научно-производственные:</w:t>
      </w:r>
    </w:p>
    <w:p>
      <w:pPr/>
      <w:r>
        <w:rPr/>
        <w:t xml:space="preserve">Коммуникативные и здоровьесберегающие технологии; решения профессионально-педагогических задач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Зарисовки необходимы для проведения последующего самостоятельного анализа выбранных произведений искусства. Зарисовки с натуры имеют важное значение, так как помогают не только визуально, но и посредством моторики воспринять логику пластического построения формы в пространстве, отметить композиционные взаимосвязи. Зарисовки могут быть беглыми. В этом случае их удобнее размещать по нескольку на листе формата А-3. Но они же могут быть более детализированными, подробно прорисованными. В этом случае для них подходит более крупный масштаб и размещение единично на одном листе. Зарисовки могут фиксировать общий план, форму изображаемого объекта либо одну из деталей общей формы. Зарисовки должны быть пронумерованы и пояснены надписями. Для выполнения зарисовки подходит любая мобильная графическая техника. Но лучше эту технику обсудить с преподавателем. Зарисовки логичнее использовать при анализе объёмно-пространственной композиции.</w:t>
      </w:r>
    </w:p>
    <w:p>
      <w:pPr/>
      <w:r>
        <w:rPr/>
        <w:t xml:space="preserve">Анализ производится по определенному плану, пункты которого несколько разнятся в зависимости от того, к какому виду искусства принадлежат выбранные объекты. План анализа един для всех видов искусства. Это – вывод о принадлежности анализируемого произведения к тому или иному художественному стилю. Произведение искусства - носитель художественного образа. В зависимости от принадлежности к тому или иному виду это произведение, а, следовательно, и образ создаются различными средствами выразительности.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творческое задание; 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Творческое задание</w:t>
      </w:r>
    </w:p>
    <w:p>
      <w:pPr/>
      <w:r>
        <w:rPr/>
        <w:t xml:space="preserve">1) дневник объемом до 20 страниц А-4 (шрифт 14, интервал 1,5), включающий:</w:t>
      </w:r>
    </w:p>
    <w:p>
      <w:pPr/>
      <w:r>
        <w:rPr/>
        <w:t xml:space="preserve">- план анализа;</w:t>
      </w:r>
    </w:p>
    <w:p>
      <w:pPr/>
      <w:r>
        <w:rPr/>
        <w:t xml:space="preserve">- фотографии, планы, схемы выбранных для анализа работ с разъяснительными подписями;</w:t>
      </w:r>
    </w:p>
    <w:p>
      <w:pPr/>
      <w:r>
        <w:rPr/>
        <w:t xml:space="preserve">2) </w:t>
      </w:r>
      <w:r>
        <w:rPr/>
        <w:t xml:space="preserve"> </w:t>
      </w:r>
      <w:r>
        <w:rPr/>
        <w:t xml:space="preserve">Копии работ. Изобразительный материал снабжается пояснительными надписями.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разработанной экскурсии с последующим обсуждением и оцениванием выполненной работы. Также сдается отчет по практике.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/>
        <w:t xml:space="preserve">Промежуточная аттестация проводится в форме собеседования, оценка выставляется по совокупности результатов работы с экспонатами музея, разработанной экскурсии, дневника практики, просмотра сделанных обучающимся копий музейных работ.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Беззубова О.В. , Дриккер А.С. Философия музея изд. </w:t>
      </w:r>
      <w:hyperlink r:id="rId7" w:history="1">
        <w:r>
          <w:rPr/>
          <w:t xml:space="preserve">Инфра-М</w:t>
        </w:r>
      </w:hyperlink>
      <w:r>
        <w:rPr/>
        <w:t xml:space="preserve">, 2014</w:t>
      </w:r>
    </w:p>
    <w:p>
      <w:pPr>
        <w:numPr>
          <w:ilvl w:val="0"/>
          <w:numId w:val="1"/>
        </w:numPr>
      </w:pPr>
      <w:r>
        <w:rPr/>
        <w:t xml:space="preserve">Сотникова, Светлана Ивановна. Музеология [Текст] : учебное пособие для вузов / С. И. Сотникова. </w:t>
      </w:r>
      <w:r>
        <w:rPr/>
        <w:t xml:space="preserve">­ 2­е изд., стереотип. ­ Москва : Дрофа, 2010.</w:t>
      </w:r>
    </w:p>
    <w:p>
      <w:pPr>
        <w:numPr>
          <w:ilvl w:val="0"/>
          <w:numId w:val="1"/>
        </w:numPr>
      </w:pPr>
      <w:r>
        <w:rPr/>
        <w:t xml:space="preserve">Философия музея: Учебное пособие / М.Б. Пиотровский, О.В. Беззубова, А.С. Дриккер; Под ред. </w:t>
      </w:r>
      <w:r>
        <w:rPr/>
        <w:t xml:space="preserve">М.Б. Пиотровского - М.: НИЦ Инфра-М, 2013. - 192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Волков, Н. Н. Восприятие картины: пособие для учителя / Н. Н. Волков ; под ред. </w:t>
      </w:r>
      <w:r>
        <w:rPr/>
        <w:t xml:space="preserve">И. П. Глинской. - Изд. 2-е, доп. - Москва : Просвещение, 1976.</w:t>
      </w:r>
    </w:p>
    <w:p>
      <w:pPr>
        <w:numPr>
          <w:ilvl w:val="0"/>
          <w:numId w:val="2"/>
        </w:numPr>
      </w:pPr>
      <w:r>
        <w:rPr/>
        <w:t xml:space="preserve">Кашекова, И. Э. Изобразительное искусство: для студентов художественно-графических, искусствоведческих и культурологических специальностей вузов, а также преподавателей изобразительного искусства / И. Э. Кашекова. - Москва: Академический Проект, 2009. - 853 с.</w:t>
      </w:r>
    </w:p>
    <w:p>
      <w:pPr>
        <w:numPr>
          <w:ilvl w:val="0"/>
          <w:numId w:val="2"/>
        </w:numPr>
      </w:pPr>
      <w:r>
        <w:rPr/>
        <w:t xml:space="preserve">Грицкевич В.П. История музейного дела до конца </w:t>
      </w:r>
      <w:r>
        <w:rPr/>
        <w:t xml:space="preserve">XVIII</w:t>
      </w:r>
      <w:r>
        <w:rPr/>
        <w:t xml:space="preserve"> века: В 2-х частях. </w:t>
      </w:r>
      <w:r>
        <w:rPr/>
        <w:t xml:space="preserve">СПб., 2001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Коллекции музеев мира - </w:t>
      </w:r>
      <w:hyperlink r:id="rId8" w:history="1">
        <w:r>
          <w:rPr/>
          <w:t xml:space="preserve">http://gallerix.ru/album/Museums</w:t>
        </w:r>
      </w:hyperlink>
    </w:p>
    <w:p>
      <w:pPr/>
      <w:r>
        <w:rPr/>
        <w:t xml:space="preserve">Музеи мира - </w:t>
      </w:r>
      <w:hyperlink r:id="rId9" w:history="1">
        <w:r>
          <w:rPr/>
          <w:t xml:space="preserve">http://www.museum.ru/wm/</w:t>
        </w:r>
      </w:hyperlink>
    </w:p>
    <w:p>
      <w:pPr/>
      <w:hyperlink r:id="rId10" w:history="1">
        <w:r>
          <w:rPr/>
          <w:t xml:space="preserve">http://artmuseum.karelia.ru/</w:t>
        </w:r>
      </w:hyperlink>
      <w:r>
        <w:rPr/>
        <w:t xml:space="preserve"> - музей ИЗО РК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363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F60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y-shop.ru/shop/producer/99/sort/a/page/1.html" TargetMode="External"/><Relationship Id="rId8" Type="http://schemas.openxmlformats.org/officeDocument/2006/relationships/hyperlink" Target="http://gallerix.ru/album/Museums" TargetMode="External"/><Relationship Id="rId9" Type="http://schemas.openxmlformats.org/officeDocument/2006/relationships/hyperlink" Target="http://www.museum.ru/wm/" TargetMode="External"/><Relationship Id="rId10" Type="http://schemas.openxmlformats.org/officeDocument/2006/relationships/hyperlink" Target="http://artmuseum.karelia.ru/" TargetMode="External"/><Relationship Id="rId1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2026-04-21T07:44:38+03:00</dcterms:created>
  <dcterms:modified xsi:type="dcterms:W3CDTF">2026-04-21T07:44:38+03:00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