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ДЕКОРАТИВНО-ПРИКЛАДНОГО ИСКУССТВА С ПРАКТИКУМОМ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Яковлева Анастасия Викторовна, старший преподаватель, кафедра технологии, изобразительного искусства и дизайна; Тимофеева Елена Николаевна, старший преподаватель, кафедра технологии, изобразительного искусства и дизайна; преподаватель, Экспозиционно-образовательный центр; научный руководитель, Молодежная лаборатория "Технология, искусство, дизайн"; Власова Ирина Анатольевна, доцент, кафедра технологии, изобразительного искусства и дизайна; руководитель, Экспозиционно-образовательный центр; руководитель лаборатории, Молодежная лаборатория "Технология, искусство, дизайн", кандидат педагогических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Графический дизайн (О),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w:t>
            </w:r>
          </w:p>
          <w:p/>
          <w:p>
            <w:pPr/>
            <w:r>
              <w:rPr/>
              <w:t xml:space="preserve">ПК-2.2 Уметь организовывать индивидуальную и совместную учебно-проектной деятельность обучающихся в  предметной области Мировая художественная культура</w:t>
            </w:r>
          </w:p>
          <w:p/>
          <w:p>
            <w:pPr/>
            <w:r>
              <w:rPr/>
              <w:t xml:space="preserve">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декоративно-прикладного искусства с практикумом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86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Декоративно-прикладное искусство в современном интерьере</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78</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Создание и декорирование изразца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14</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Художественная керамика и глазуровка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42</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134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Текстиль в современном интерьере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Современные технологии декоративно-прикладного искусства в деталях интерьера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мастер-класса по теме реферата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Подготовка и проведение мастер-класса по теме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Создание и декорирование изразца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декоративного сосуда. Анималистическая стилизация объема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литературы и выбор темы к докладу по декоративно-прикладному искусству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Проработка теоретического материала к докладу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Проработка эскизов к творческим работам</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докладу по теории декоративно-прикладного искусства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по теме реферата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зооморфных форм, стилизация изображения, конструирование сосуда. Колористическое решение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Просмотр видео мастер-классов по созданию плоских рельефов и панно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На лабораторных занятиях закрепляется рассматриваются частные вопросы тематических разделов. Подготовка к практическим занятиям осуществляется в рамках запланированной самостоятельной работы. Основными образовательными технологиями являются проблемное обучение и разбор практических заданий. При этом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 </w:t>
      </w:r>
      <w:br/>
      <w:r>
        <w:rPr/>
        <w:t xml:space="preserve">Программа ориентирована на ведущую роль самостоятельной работы. Самостоятельная работа состоит в подготовке к практическим занятиям и промежуточной аттестации. Тематика самостоятельной работы включает все вопросы, которые необходимо подготовить к практическим занятиям и зачёту. При выполнении самостоятельной работы обучающиеся используют источники, приведенные в списке рекомендуемой литературы и Интернет-источники. При организации этого вида учебной деятельности используются следующие информационно-коммуникационные образовательные технологии:</w:t>
      </w:r>
      <w:br/>
      <w:r>
        <w:rPr/>
        <w:t xml:space="preserve">А) технология поиска и сбора новой информации – работа на компьютере с интернет ресурсами для поиска информации в электронных библиотеках, работа с учебной, справочной и научной литературой с целью подготовки к практическим занятиям.</w:t>
      </w:r>
      <w:br/>
      <w:r>
        <w:rPr/>
        <w:t xml:space="preserve">В) технология анализа и представления новой информации – подготовка к творческому заданию.</w:t>
      </w:r>
      <w:br/>
      <w:r>
        <w:rPr/>
        <w:t xml:space="preserve">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 Внеаудиторная работа проводится в виде работы в научной библиотеке ПетрГУ, посещение музеев, выставок, мастер-классов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Экзамен</w:t>
      </w:r>
    </w:p>
    <w:p>
      <w:pPr/>
      <w:r>
        <w:rPr/>
        <w:t xml:space="preserve">Экзамен</w:t>
      </w:r>
      <w:br/>
      <w:r>
        <w:rPr/>
        <w:t xml:space="preserve">Оценка «отлично» выставляется обучающемуся, еслион владеет знаниями дисциплины «Теория ДПИ с практикумом» в полном объеме учебной программы, достаточно глубоко осмысливает дисциплину; самостоятельно и грамотно ведет творческий проект от идеи, эскизных разработок до итогового воплощения в материале, в логической последовательности и исчерпывающе отвечает на все вопросы, умеет анализировать теоретический материал курса «Теория ДПИ с практикумом»,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 результаты тестирования 100-90 %.</w:t>
      </w:r>
    </w:p>
    <w:p>
      <w:pPr/>
      <w:r>
        <w:rPr/>
        <w:t xml:space="preserve">Оценка «хорошо»выставляется обучающемуся, если он владеет знаниями дисциплины«Теория ДПИ с практикумом» почти в полном объеме программы владеет терминами, умеет логически вести свой творческий проект от идеи до итогового воплощения в материале, но нуждается в проверке этапов деятельности проекта, не в полном объеме владеет техническими приемами,результаты тестирования выше 80 %..</w:t>
      </w:r>
    </w:p>
    <w:p>
      <w:pPr/>
      <w:r>
        <w:rPr/>
        <w:t xml:space="preserve">Оценка «удовлетворительно» выставляется обучающемуся, еслион владеет основным объемом знаний по дисциплине«Теория ДПИ с практикумом»; проявляет затруднения в самостоятельных ответах, нуждается в постоянной помощи и проверки всех этапов реализации творческого проекта преподавателем, допускает ошибки в технических моментах реализации проекта, оперирует неточными формулировками; в процессе ответов допускает ошибки по существу вопросов, результаты тестирования выше 70 %..</w:t>
      </w:r>
    </w:p>
    <w:p>
      <w:pPr/>
      <w:r>
        <w:rPr/>
        <w:t xml:space="preserve">Оценка «неудовлетворительно» выставляется обучающемуся, еслион не освоил обязательного минимума знаний предмета«Теория ДПИ с практикумом», не довел до логического конца ни одного творческого проекта данного курса, не способен ответить на вопросы даже при дополнительных наводящих вопросах экзаменатора, результаты тестирования ниже 70 %.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изучения курса большое внимание уделяется самостоятельной работе студентов. Качество самостоятельной работы во многом определяется эффективной организацией работы, которая может быть достаточно индивидуальной. Однако за основу можно взять общий модуль, который включает:</w:t>
      </w:r>
      <w:br/>
      <w:r>
        <w:rPr/>
        <w:t xml:space="preserve">1. 2. Изучение основных требований к личности специалиста, уровню его профессиональной подготовки </w:t>
      </w:r>
      <w:br/>
      <w:r>
        <w:rPr/>
        <w:t xml:space="preserve">2. Изучение основы культуры учебного труда и отдыха, самоменеджмента, организации самовоспитания, самообразования, саморазвития в вузе; </w:t>
      </w:r>
      <w:br/>
      <w:r>
        <w:rPr/>
        <w:t xml:space="preserve">3. Составление развернутого плана по каждому из предложенных к обсуждению вопросов, выделение в них главного, наиболее существенного; подготовку презентации;</w:t>
      </w:r>
      <w:br/>
      <w:r>
        <w:rPr/>
        <w:t xml:space="preserve">4. Использование при самостоятельной подготовке мультимедиа средств обучения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Полученные студентами знания и умения при изучении дисциплины "Теория ДПИ с практикумом" пригодятся им в будущей педагогической деятельности и формируют при этом такие важные качества личности, как настойчивость, терпение, аккуратность в труде, творческая фантазия, что требуется в любой работе. В зависимости от поставленных задач на занятии используются различные методы обучения (словесные, наглядные, практические), чаще всего, сочетая их. Каждое занятие по темам программы, как правило, включает теоретическую часть и практическое выполнение задания. Теоретические сведения – это объяснения нового материала, информация познавательного характера о видах декоративно-прикладного искусства и его роли в жизни человека. Основное место на занятиях отводится практическим работам, которые включают выполнение графических зарисовок в альбомах (различные виды изделий быта, орнаментов, моделей декоративных подушек, панно, коврики на стену и т. д.), изготовление предметов домашнего быта. При проведении занятий необходимо продумать содержание и ход каждого занятия, чтобы практическая часть являлась естественным продолжением и закреплением теоретических сведений, полученных студентами. При выполнении первоначальных заданий уместны различные упражнения, требующие приобретения определенных навыков. Необходимо добиться точности и аккуратности выполнения подготовительной работы. Предоставляя студентам как можно больше самостоятельности, преподаватель должен направлять творческую деятельность учащихся, развивать у них способность выбирать тему, думать о способах исполнения в том или ином материале и способе, помогать в решении поставленных учащимися задач. Объяснение теоретического материала и практических заданий сопровождается демонстрацией различного рода наглядных материалов, выполнением графических работ, разработки инструкционных карт по выполнению данной операции. Всё это даёт наиболее полное представление о процессе работы над изделием, о его вешнем виде, форме, декоративном оформлении. Большое воспитательное значение имеет подведение итогов работы, анализ и оценка её. Наиболее подходящая форма оценки - это организованный просмотр выполненных образцов изделий. Такие просмотры выполненных изделий, их анализ помогают объективно оценивать работу свою и других.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Кошаев, В.Б. Декоративно-прикладное искусство: понятия; этапы развития : учебное пособие / В.Б. Кошаев. - Москва : Гуманитарный издательский центр ВЛАДОС, 2014. - 288 с. : ил. - (Изобразительное искусство). - Библиогр.: с. 270-271 - ISBN 978-5-691-01531-1 ; То же [Электронный ресурс]. - URL: http://biblioclub.ru/index.php?page=book&amp;id=260776 </w:t>
      </w:r>
      <w:br/>
      <w:r>
        <w:rPr/>
        <w:t xml:space="preserve">2. Декоративно-прикладное творчество: гобелен : лабораторный практикум / Министерство образования Российской Федерации, Карельский государственный </w:t>
      </w:r>
      <w:br/>
      <w:r>
        <w:rPr/>
        <w:t xml:space="preserve">28 с. : ил. ; 21 см. - Прил.: с. 23-26. - Библиогр.: с. 22</w:t>
      </w:r>
      <w:br/>
      <w:r>
        <w:rPr/>
        <w:t xml:space="preserve">3. Ткаченко, А.В. Художественная керамика : учебное пособие / А.В. Ткаченко, Л.А. Ткаченко ; Министерство культуры Российской Федерации, ФГБОУ ВПО «Кемеровский государственный университет культуры и искусств». - Кемерово : КемГУКИ, 2015. - 244 с. : ил. - Библиогр. в кн. - ISBN 978-5-8154-0313-0 ; То же [Электронный ресурс]. - URL: http://biblioclub.ru/index.php?page=book&amp;id=438381</w:t>
      </w:r>
    </w:p>
    <w:p>
      <w:pPr/>
      <w:r>
        <w:rPr/>
        <w:t xml:space="preserve">4. Гурьева, В. Проектирование производства изделий строительной керамики : учебное пособие / В. Гурьева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- 179 с. ; То же [Электронный ресурс]. - URL: http://biblioclub.ru/index.php?page=book&amp;id=259145 </w:t>
      </w:r>
    </w:p>
    <w:p>
      <w:pPr>
        <w:jc w:val="both"/>
        <w:ind w:left="0" w:right="0" w:firstLine="570" w:hanging="0"/>
        <w:spacing w:before="240" w:after="240"/>
      </w:pPr>
      <w:r>
        <w:rPr>
          <w:b w:val="1"/>
          <w:bCs w:val="1"/>
        </w:rPr>
        <w:t xml:space="preserve">8.2. Дополнительная литература:</w:t>
      </w:r>
    </w:p>
    <w:p>
      <w:pPr/>
      <w:r>
        <w:rPr/>
        <w:t xml:space="preserve">Алексеева, И.В. Основы теории декоративно-прикладного искусства : учебник / И.В. Алексеева, Е.В. Омельяненко ; Министерство образования и науки Российской Федерации, Федеральное государственное образовательное учреждение высшего профессионального образования "Южный федеральный университет". - Ростов-на-Дону : Издательство Южного федерального университета, 2010. - 184 с. - ISBN 987-5-9275-0774-0 ; То же [Электронный ресурс]. - URL: http://biblioclub.ru/index.php?page=book&amp;id=240956 </w:t>
      </w:r>
      <w:br/>
      <w:r>
        <w:rPr/>
        <w:t xml:space="preserve">8.3. Рекомендованная литература:</w:t>
      </w:r>
      <w:br/>
      <w:r>
        <w:rPr/>
        <w:t xml:space="preserve">Технология художественной керамики : (Практическое руководство в учебных мастерских) / А. И. Миклашевский, кандидат химических наук. — Ленинград : Издательство литературы по строительству, 1971. — 302 с., ил.</w:t>
      </w:r>
      <w:br/>
      <w:r>
        <w:rPr/>
        <w:t xml:space="preserve">Матренин С.В., Слосман А.И. Техническая керамика: Учебное пособие. - Томск: Изд-во ТПУ, 2004. - 75 с.</w:t>
      </w:r>
      <w:br/>
      <w:r>
        <w:rPr/>
        <w:t xml:space="preserve">Коваль В.Ю. Керамика Востока на Руси IX-XVII века:-монография. -Наука,2010</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Обучающиеся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br/>
      <w:r>
        <w:rPr/>
        <w:t xml:space="preserve">Для поиска учебной и научной литературы студенты используют следующие ЭБС:</w:t>
      </w:r>
      <w:br/>
      <w:r>
        <w:rPr/>
        <w:t xml:space="preserve">Электронный каталог Научной библиотеки ПетрГУ http://foliant.ru/catalog/psulibr</w:t>
      </w:r>
      <w:br/>
      <w:r>
        <w:rPr/>
        <w:t xml:space="preserve">Электронная библиотека Республики Карелия http://elibrary.karelia.ru/</w:t>
      </w:r>
      <w:br/>
      <w:r>
        <w:rPr/>
        <w:t xml:space="preserve">Электронная библиотечная система «Университетская библиотека онлайн» http://biblioclub.ru/</w:t>
      </w:r>
      <w:br/>
      <w:r>
        <w:rPr/>
        <w:t xml:space="preserve">Электронная библиотечная система «Консультант студента. Студенческая электронная библиотека» http://www.studentlibrary.ru</w:t>
      </w:r>
      <w:br/>
      <w:r>
        <w:rPr/>
        <w:t xml:space="preserve">Раздел «Электронные журналы и базы данных» (кроме ресурсов тестового доступа) на сайте Научной библиотеки ПетрГУ http://library.petrsu.ru/collections/bd.shtml</w:t>
      </w:r>
      <w:br/>
      <w:r>
        <w:rPr/>
        <w:t xml:space="preserve">Электронная библиотечная система «Большая научная библиотека» http://www.sci-lib.com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6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2026-04-21T09:24:24+03:00</dcterms:created>
  <dcterms:modified xsi:type="dcterms:W3CDTF">2026-04-21T09:24:24+03:00</dcterms:modified>
</cp:coreProperties>
</file>

<file path=docProps/custom.xml><?xml version="1.0" encoding="utf-8"?>
<Properties xmlns="http://schemas.openxmlformats.org/officeDocument/2006/custom-properties" xmlns:vt="http://schemas.openxmlformats.org/officeDocument/2006/docPropsVTypes"/>
</file>