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изобразительного искусства и дизайна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ДИЗАЙН ОКРУЖАЮЩЕЙ СРЕДЫ</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«Художественное образование в области изобразительного искусства и культурологическое образование»</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«Художественное образование в области изобразительного искусства и культурологическое образование»).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технологии, изобразительного искусства и дизайна.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Т.А. Волошина, кандидат педагогических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педагогики и психологии.</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О.И. Кулагин, доктор исторических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ОПК-9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ОПК-9 наряду с дисциплинами: Графический дизайн (О), Информационные технологии (О), Выполнение и защита выпускной квалификационной работы (И), Преддипломная практика (И), Педагогическая практика (ОИ), Ландшафтный дизайн (О), Компьютерная графика (ОИ), Типографика и шрифт (О), Художественное оформление печатной продукции (О), Дизайн упаковки (И), Фотографика (О), Дизайн окружающей среды (О), Подготовка к сдаче и сдача государственного экзамена (И), Анимация (О), Информационные технологии в образовании (Н).</w:t>
            </w:r>
          </w:p>
        </w:tc>
        <w:tc>
          <w:tcPr>
            <w:tcW w:w="3100" w:type="dxa"/>
            <w:noWrap/>
          </w:tcPr>
          <w:p>
            <w:pPr/>
            <w:r>
              <w:rPr/>
              <w:t xml:space="preserve">ОПК-9.1. Знает основные понятия, определения и принципы работы,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ОПК-9.2. Умеет применять прикладное программное обеспечение, программные средства для решения задач профессиональной деятельности;</w:t>
            </w:r>
          </w:p>
          <w:p/>
          <w:p>
            <w:pPr/>
            <w:r>
              <w:rPr/>
              <w:t xml:space="preserve">ОПК-9.3. Владеет навыками поиска, сбора, хранения, обработки информации на основе информационной культуры с применением информационно-коммуникационных технологий для решения стандартных задач профессиональной деятельности.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Изобразительное искусство</w:t>
            </w:r>
            <w:br/>
            <w:br/>
            <w:r>
              <w:rPr>
                <w:b w:val="1"/>
                <w:bCs w:val="1"/>
              </w:rPr>
              <w:t xml:space="preserve">Комментарий:</w:t>
            </w:r>
            <w:br/>
            <w:r>
              <w:rPr/>
              <w:t xml:space="preserve">Данная дисциплина участвует в формировании  компетенции ПК-1 наряду с дисциплинами: Графический дизайн (О), Графическая композиция (О), Живопись (НО), Рисунок (НО), Скульптура (О), Выполнение и защита выпускной квалификационной работы (И), Учебная практика по скульптуре (О), Теория декоративно-прикладного искусства с практикумом (О), Учебная практика по рисунку (О), Учебная практика по живописи (О), Экранные искусства (О), Научно-исследовательская работа (курсовое сочинение) (О), Учебная проектно-технологическая практика (О), Ландшафтный дизайн (О), Пластическая анатомия (О), Теория декоративно-прикладного искусства с практикумом (О), Тиражная графика (О), Компьютерная графика (ОИ), Основы черчения и перспективы в изобразительном искусстве (НО), Типографика и шрифт (О), Художественное оформление печатной продукции (О), Дизайн упаковки (И), Фотографика (О), Линогравюра (О), Цветоведение (Н), Художественная роспись (О), Культурология (И), Учебная практика по специализированному рисунку (ОИ), Дизайн окружающей среды (О), Учебно-творческая практика (пленэр) (О), Подготовка к сдаче и сдача государственного экзамена (И), Анимация (О), Композиция (НО).</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Изобразительное искусство</w:t>
            </w:r>
          </w:p>
          <w:p/>
          <w:p>
            <w:pPr/>
            <w:r>
              <w:rPr/>
              <w:t xml:space="preserve">ПК-1.2 Умение организовывать индивидуальную и совместную учебно-проектную деятельность обучающихся в предметной области Изобразительное искусство</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Изобразительное искусство</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Мировая художественная культура</w:t>
            </w:r>
            <w:br/>
            <w:br/>
            <w:r>
              <w:rPr>
                <w:b w:val="1"/>
                <w:bCs w:val="1"/>
              </w:rPr>
              <w:t xml:space="preserve">Комментарий:</w:t>
            </w:r>
            <w:br/>
            <w:r>
              <w:rPr/>
              <w:t xml:space="preserve">Данная дисциплина участвует в формировании  компетенции ПК-2 наряду с дисциплинами: Графический дизайн (О), Выполнение и защита выпускной квалификационной работы (И), Теория декоративно-прикладного искусства с практикумом (О), Музейная практика (О), Экранные искусства (О), Учебная проектно-технологическая практика (НО), Теория декоративно-прикладного искусства с практикумом (О), Тиражная графика (О), Художественное оформление печатной продукции (О), Фотографика (О), Дизайн окружающей среды (О), Подготовка к сдаче и сдача государственного экзамена (И), Анимация (О).</w:t>
            </w:r>
          </w:p>
        </w:tc>
        <w:tc>
          <w:tcPr>
            <w:tcW w:w="3100" w:type="dxa"/>
            <w:noWrap/>
          </w:tcPr>
          <w:p>
            <w:pPr/>
            <w:r>
              <w:rPr/>
              <w:t xml:space="preserve">ПК-2.1 Знание способов организации индивидуальной и совместной учебно-проектной деятельности обучающихся в  предметной области Мировая художественная культура</w:t>
            </w:r>
          </w:p>
          <w:p/>
          <w:p>
            <w:pPr/>
            <w:r>
              <w:rPr/>
              <w:t xml:space="preserve">ПК-2.2 Уметь организовывать индивидуальную и совместную учебно-проектной деятельность обучающихся в  предметной области Мировая художественная культура</w:t>
            </w:r>
          </w:p>
          <w:p/>
          <w:p>
            <w:pPr/>
            <w:r>
              <w:rPr/>
              <w:t xml:space="preserve">ПК-2.3 Владеть навыками организации индивидуальной и совместной учебно-проектной деятельности обучающихся в  предметной области Мировая художественная культура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к определению целей, отбору содержания, организации проектной работы; синтезированию набора возможных решений задачи или подходов к выполнению проекта; готовность к разработке проектных идей, основанных на творческом подходе к поставленным задачам; созданию комплексных функциональных и композиционных решений</w:t>
            </w:r>
            <w:br/>
            <w:br/>
            <w:r>
              <w:rPr>
                <w:b w:val="1"/>
                <w:bCs w:val="1"/>
              </w:rPr>
              <w:t xml:space="preserve">Комментарий:</w:t>
            </w:r>
            <w:br/>
            <w:r>
              <w:rPr/>
              <w:t xml:space="preserve">Данная дисциплина участвует в формировании  компетенции ПК-4 наряду с дисциплинами: Графический дизайн (О), Графическая композиция (О), Выполнение и защита выпускной квалификационной работы (И), Теория декоративно-прикладного искусства с практикумом (О), Экранные искусства (Н), Ландшафтный дизайн (О), Теория декоративно-прикладного искусства с практикумом (О), Тиражная графика (О), Компьютерная графика (ОИ), Типографика и шрифт (О), Художественное оформление печатной продукции (О), Дизайн упаковки (И), Фотографика (О), Художественная роспись (О), Культурология (И), Дизайн окружающей среды (О), Подготовка к сдаче и сдача государственного экзамена (И), Анимация (Н).</w:t>
            </w:r>
          </w:p>
        </w:tc>
        <w:tc>
          <w:tcPr>
            <w:tcW w:w="3100" w:type="dxa"/>
            <w:noWrap/>
          </w:tcPr>
          <w:p>
            <w:pPr/>
            <w:r>
              <w:rPr/>
              <w:t xml:space="preserve">ПК-4.1 Знание способов определения целей, отбора содержания, организации проектной работы; синтезирования набора возможных решений задачи или подходов к выполнению проекта; создания комплексных функциональных и композиционных решений</w:t>
            </w:r>
          </w:p>
          <w:p/>
          <w:p>
            <w:pPr/>
            <w:r>
              <w:rPr/>
              <w:t xml:space="preserve">ПК-4.2 Уметь определять цели, отбирать содержание организации проектной работы; синтезировать набор возможных решений задачи или подходов к выполнению проекта; разрабатывать проектные идеи, основанные на творческом подходе к поставленным задачам; создавать комплексные функциональные и композиционные решения</w:t>
            </w:r>
          </w:p>
          <w:p/>
          <w:p>
            <w:pPr/>
            <w:r>
              <w:rPr/>
              <w:t xml:space="preserve">ПК-4.3 Владеть навыками определения целей, отбора содержания, организации проектной работы; синтезирования набора возможных решений задачи или подходов к выполнению проекта; разработки проектных идей, основанных на творческом подходе к поставленным задачам; создания комплексных функциональных и композиционных решений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Дизайн окружающей среды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5 зач. ед. или 180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180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104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специальность Средового дизайна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2</w:t>
            </w:r>
          </w:p>
        </w:tc>
        <w:tc>
          <w:tcPr>
            <w:noWrap/>
          </w:tcPr>
          <w:p>
            <w:pPr>
              <w:jc w:val="left"/>
              <w:ind w:left="0" w:right="0" w:firstLine="0" w:hanging="0"/>
            </w:pPr>
            <w:r>
              <w:rPr/>
              <w:t xml:space="preserve">Зачет; Экзамен; Клаузура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Малые архитектурные формы</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40</w:t>
            </w:r>
          </w:p>
        </w:tc>
        <w:tc>
          <w:tcPr>
            <w:noWrap/>
          </w:tcPr>
          <w:p>
            <w:pPr>
              <w:jc w:val="left"/>
              <w:ind w:left="0" w:right="0" w:firstLine="0" w:hanging="0"/>
            </w:pPr>
            <w:r>
              <w:rPr/>
              <w:t xml:space="preserve">Зачет; Экзамен; Клаузура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Интерьер</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78</w:t>
            </w:r>
          </w:p>
        </w:tc>
        <w:tc>
          <w:tcPr>
            <w:noWrap/>
          </w:tcPr>
          <w:p>
            <w:pPr>
              <w:jc w:val="left"/>
              <w:ind w:left="0" w:right="0" w:firstLine="0" w:hanging="0"/>
            </w:pPr>
            <w:r>
              <w:rPr/>
              <w:t xml:space="preserve">Зачет; Экзамен; Клаузура</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Экстерьер и Архитектура</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48</w:t>
            </w:r>
          </w:p>
        </w:tc>
        <w:tc>
          <w:tcPr>
            <w:noWrap/>
          </w:tcPr>
          <w:p>
            <w:pPr>
              <w:jc w:val="left"/>
              <w:ind w:left="0" w:right="0" w:firstLine="0" w:hanging="0"/>
            </w:pPr>
            <w:r>
              <w:rPr/>
              <w:t xml:space="preserve">Зачет; Экзамен; Клаузура</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120</w:t>
            </w:r>
          </w:p>
        </w:tc>
        <w:tc>
          <w:tcPr>
            <w:noWrap/>
          </w:tcPr>
          <w:p>
            <w:pPr>
              <w:jc w:val="left"/>
              <w:ind w:left="0" w:right="0" w:firstLine="0" w:hanging="0"/>
            </w:pPr>
            <w:r>
              <w:rPr/>
              <w:t xml:space="preserve">168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Пространственное проектирование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Пространственные формы. Виды композиции: фронтальная, плоскостная, объёмная, глубинно-пространственная и др. Золотое сечение, последовательность Фибоначчи.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Стоечно-балочная система, фермы, треугольник безопасности - пространственная жесткость здания. Из чего состоит здание.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Виды дизайна окружающей среды.  Дизайн интерьера. Создание эскиза/мудборда/плана дизайна фантастической концепции помещения. Защита работ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Виды дизайна окружающей среды. Архитектура, экстерьер , урбанистика. Создание эскиза/мудборда/плана дизайна церкви, театра.  Защита работ. Создание концепции города (эскизы, мудборды). Защита работ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Виды дизайна окружающей среды. Ландшафтный дизайн. Создание эскиза/мудборда/плана дизайна дачного участка с огородом. Защита работ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Виды дизайна окружающей среды. Ландшафтный дизайн. Создание эскиза/мудборда/плана дизайна дачного участка с огородом. Защита работ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Свет и цвет в пространстве. Работа света и цвета в пространстве. Подбор цветовой и световой концепций для зонирования и расширения пространства. Защита работ.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Клаузура. Блиц-задание на создание фантастической концепции зоны отдыха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Клаузура. Блиц-задание на создание фантастической концепции зоны отдыха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Понятие - малые архитектурные формы (скамейка, урна, цветочница, фонарь, фонтан, арт-объект).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Разработка эскизов вписывания в генплан объектов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Моделирование генплана в 3d программе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Моделирование объектов в 3d программе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Блиц-задание на создание своей планировки и интерьера на готовом плане квартиры и защита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Введение. Что делает дизайнер интерьера. Дизайнер, декоратор, проектировщик. Работа с клиентами. Рассмотрение завершенных дизайн-проектов (чертежей) профессионалов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Особенности работы дизайнера в процессе строительства. Коммуникация с подрядчиками-строителями. Контроль качества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Художественная составляющая в работе дизайнера интерьера. Что делает дизайнер как художник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Знакомство с итоговым проектом, выдача заданий на проектирование. Создание мудборда проекта. Определение цели и функционала помещения. Защита первого этапа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Замеры помещения. Особенности разных видов помещений. Строительные нормы, СП, СниПы и ГОСТы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Знакомство с NanoCad. Перенос или создание планировки с помощью ПО. Вывод чертежей на печать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История дизайна интерьера и существующие стили в интерьере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Знакомство с работами других дизайнеров. “Арх. дайджест” видео-обзоры работ. Трендовые направления в дизайне интерьера. Выбор между модным и практичным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3.10</w:t>
            </w:r>
          </w:p>
        </w:tc>
        <w:tc>
          <w:tcPr>
            <w:noWrap/>
          </w:tcPr>
          <w:p>
            <w:pPr>
              <w:jc w:val="left"/>
              <w:ind w:left="0" w:right="0" w:firstLine="0" w:hanging="0"/>
            </w:pPr>
            <w:r>
              <w:rPr/>
              <w:t xml:space="preserve">Материалы и их использование в дизайне интерьеров. Строительные технологии монтажных работ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3.11</w:t>
            </w:r>
          </w:p>
        </w:tc>
        <w:tc>
          <w:tcPr>
            <w:noWrap/>
          </w:tcPr>
          <w:p>
            <w:pPr>
              <w:jc w:val="left"/>
              <w:ind w:left="0" w:right="0" w:firstLine="0" w:hanging="0"/>
            </w:pPr>
            <w:r>
              <w:rPr/>
              <w:t xml:space="preserve">Подбор мебельных решений и материалов для проекта. Защита готовых решений по материалам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3.12</w:t>
            </w:r>
          </w:p>
        </w:tc>
        <w:tc>
          <w:tcPr>
            <w:noWrap/>
          </w:tcPr>
          <w:p>
            <w:pPr>
              <w:jc w:val="left"/>
              <w:ind w:left="0" w:right="0" w:firstLine="0" w:hanging="0"/>
            </w:pPr>
            <w:r>
              <w:rPr/>
              <w:t xml:space="preserve">Принятие световых решений. Электрика помещения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3.13</w:t>
            </w:r>
          </w:p>
        </w:tc>
        <w:tc>
          <w:tcPr>
            <w:noWrap/>
          </w:tcPr>
          <w:p>
            <w:pPr>
              <w:jc w:val="left"/>
              <w:ind w:left="0" w:right="0" w:firstLine="0" w:hanging="0"/>
            </w:pPr>
            <w:r>
              <w:rPr/>
              <w:t xml:space="preserve">Принятие световых решений для проекта. Спецификация на свет. Защита световых решений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3.14</w:t>
            </w:r>
          </w:p>
        </w:tc>
        <w:tc>
          <w:tcPr>
            <w:noWrap/>
          </w:tcPr>
          <w:p>
            <w:pPr>
              <w:jc w:val="left"/>
              <w:ind w:left="0" w:right="0" w:firstLine="0" w:hanging="0"/>
            </w:pPr>
            <w:r>
              <w:rPr/>
              <w:t xml:space="preserve">Создание визуализации проекта. Оформление. Защита готового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проектирования экстерьера общественного объекта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Определение цели и функционала здания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Разработка эскизов вписывания в генплан объектов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Моделирование генплана в 3d программе.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Разработка эскизов, поиск ассациотивных образов для объекта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Зонирование планировки объекта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4.7</w:t>
            </w:r>
          </w:p>
        </w:tc>
        <w:tc>
          <w:tcPr>
            <w:noWrap/>
          </w:tcPr>
          <w:p>
            <w:pPr>
              <w:jc w:val="left"/>
              <w:ind w:left="0" w:right="0" w:firstLine="0" w:hanging="0"/>
            </w:pPr>
            <w:r>
              <w:rPr/>
              <w:t xml:space="preserve">Проработка конструктива и материалов объекта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4.8</w:t>
            </w:r>
          </w:p>
        </w:tc>
        <w:tc>
          <w:tcPr>
            <w:noWrap/>
          </w:tcPr>
          <w:p>
            <w:pPr>
              <w:jc w:val="left"/>
              <w:ind w:left="0" w:right="0" w:firstLine="0" w:hanging="0"/>
            </w:pPr>
            <w:r>
              <w:rPr/>
              <w:t xml:space="preserve">Создание 3d визуализации проекта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4.9</w:t>
            </w:r>
          </w:p>
        </w:tc>
        <w:tc>
          <w:tcPr>
            <w:noWrap/>
          </w:tcPr>
          <w:p>
            <w:pPr>
              <w:jc w:val="left"/>
              <w:ind w:left="0" w:right="0" w:firstLine="0" w:hanging="0"/>
            </w:pPr>
            <w:r>
              <w:rPr/>
              <w:t xml:space="preserve">Подготовка подачи проекта к печати и защите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Доработка эскиза/мудборда/плана дизайна фантастической концепции помещения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Создание видов 3d визуализации объекта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города с поиском места для объекта. Формирование цели объекта.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Создание видов 3d визуализации объекта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Доработка эскизов вписывания в генплан объектов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Доработка моделирования генплана в 3d программе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Доработка проекта. Подготовка к экзамену</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Доработка подачи проекта к печати и защите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Доработка эскиза/мудборда/плана дизайна фантастической концепции помещения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Доработка эскиза/мудборда/плана дизайна церкви, театра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Доработка концепции города (эскизы, мудборды)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Доработка эскиза/мудборда/плана дизайна дачного участка с огородом</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Доработка  цветовой и световой концепций для зонирования и расширения пространства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Клаузура. Блиц-задание на создание фантастической концепции городского пространства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Поиск, изучение и анализ аналогов экстерьеров общественных объектов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Доработка моделирования генплана в 3d программе</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Доработка подачи проекта к печати и защите. 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Дисциплина «Дизайн окружающей среды» реализуется для студентов направления подготовки "Педагогическое образование (с двумя профилями подготовки)" профиль " Художественное образование в области изобразительного искусства и культурологическое образование ". На занятиях рассматриваются основные теоретические и методологические моменты разделов курса с использованием традиционных образовательных технологий, обозначаются темы и вопросы, которые требуют самостоятельного изучения и последующего обсуждения. При проведении аудиторных занятий используются медиатехнологии. Материал дается с применением технологии объяснительно-иллюстративного обучения и информационно-компьютерных технологий.</w:t>
      </w:r>
      <w:r>
        <w:rPr/>
        <w:t xml:space="preserve"> </w:t>
      </w:r>
    </w:p>
    <w:p>
      <w:pPr/>
      <w:r>
        <w:rPr/>
        <w:t xml:space="preserve">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w:t>
      </w:r>
    </w:p>
    <w:p>
      <w:pPr/>
      <w:r>
        <w:rPr/>
        <w:t xml:space="preserve">Практические занятия включают такие технологии как анализ ситуации, генерирование идей, проектирование нового пространства от эскизов к итоговым чертежам, рисункам, макетам.</w:t>
      </w:r>
    </w:p>
    <w:p>
      <w:pPr/>
      <w:r>
        <w:rPr/>
        <w:t xml:space="preserve">Приоритет активной самостоятельной деятельности обучаемых (обязательная и дополнительная литература, реферат, выполнение практических и творческих графических работ. Предполагает разнообразный контроль знаний. Один из вариантов - это коллегиальный просмотр с последующим обсуждением в коллективе студентов.</w:t>
      </w:r>
    </w:p>
    <w:p>
      <w:pPr/>
      <w:r>
        <w:rPr/>
        <w:t xml:space="preserve">В основном используется как индивидуальная работа обучающихся, так и обсуждение в группах, что способствует развитию у них самостоятельности и коммуникативных умений.</w:t>
      </w:r>
    </w:p>
    <w:p>
      <w:pPr/>
      <w:r>
        <w:rPr/>
        <w:t xml:space="preserve">Программа ориентирована на ведущую роль самостоятельной работы. Самостоятельная работа состоит в подготовке к промежуточной аттестации. Тематика самостоятельной работы включает все вопросы, которые необходимо подготовить к зачету. При выполнении самостоятельной работы обучающиеся используют источники, приведенные в списке рекомендуемой литературы и Интернет-источники. Внеаудиторная работа проводится в виде работы в научной библиотеке ПетрГУ.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клаузура.</w:t>
      </w:r>
    </w:p>
    <w:p>
      <w:pPr/>
      <w:r>
        <w:rPr/>
        <w:t xml:space="preserve">Оценочные средства для текущего контроля.</w:t>
      </w:r>
    </w:p>
    <w:p>
      <w:pPr/>
      <w:r>
        <w:rPr/>
        <w:t xml:space="preserve">Клаузура</w:t>
      </w:r>
    </w:p>
    <w:p>
      <w:pPr/>
      <w:r>
        <w:rPr/>
        <w:t xml:space="preserve">Экзамен проводится в виде просмотра работ комиссией. Студенты выкладывают свои работы в пространстве. Докладывается задача и суть образно-стилистической идеи. Работы должны быть закончены, оформлены, снабжены этикеткой. Преподаватели кафедры, ведущие художественные дисциплины, просматривают работы, обсуждают уровень сформированности навыков, коллегиально принимают решение.</w:t>
      </w:r>
    </w:p>
    <w:p/>
    <w:p>
      <w:pPr/>
      <w:r>
        <w:rPr/>
        <w:t xml:space="preserve">5.2. Промежуточная аттестация проводится в виде:</w:t>
      </w:r>
    </w:p>
    <w:p/>
    <w:p>
      <w:pPr/>
      <w:r>
        <w:rPr/>
        <w:t xml:space="preserve">Зачет</w:t>
      </w:r>
    </w:p>
    <w:p>
      <w:pPr/>
      <w:r>
        <w:rPr/>
        <w:t xml:space="preserve">Зачет проводится в виде просмотра работ комиссией. Студенты выкладывают свои работы в пространстве. Докладывается задача и суть образно-стилистической идеи. Работы должны быть закончены, оформлены, снабжены этикеткой. Преподаватели кафедры, ведущие художественные дисциплины, просматривают работы, обсуждают уровень сформированности навыков, коллегиально принимают решение.</w:t>
      </w:r>
    </w:p>
    <w:p/>
    <w:p>
      <w:pPr/>
      <w:r>
        <w:rPr/>
        <w:t xml:space="preserve">Экзамен</w:t>
      </w:r>
    </w:p>
    <w:p>
      <w:pPr/>
      <w:r>
        <w:rPr/>
        <w:t xml:space="preserve">Экзамен проводится в виде просмотра работ комиссией. Студенты выкладывают свои работы в пространстве. Докладывается задача и суть образно-стилистической идеи. Работы должны быть закончены, оформлены, снабжены этикеткой. Преподаватели кафедры, ведущие художественные дисциплины, просматривают работы, обсуждают уровень сформированности навыков, коллегиально принимают решение.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Цель освоения дисциплины "Дизайн окружающей среды" - формирование у студентов базовых знаний о дизайне окружающей среды, приобретение умений и навыков средового дизайна.</w:t>
      </w:r>
    </w:p>
    <w:p>
      <w:pPr/>
      <w:r>
        <w:rPr/>
        <w:t xml:space="preserve">Форма промежуточной аттестации - зачет и экзамены. Модуль включает лабораторные занятия и самостоятельную работу (см. разделы 3.3 и 3.4 настоящей РПД). Основные образовательные технологии перечислены в разделе 4, оценочные средства – в разделе 5.</w:t>
      </w:r>
    </w:p>
    <w:p>
      <w:pPr/>
      <w:r>
        <w:rPr/>
        <w:t xml:space="preserve">На лабораторных занятиях выполняют практикумы по разработке дизайн-проектов интерьера, указанные в разделе 3.4.</w:t>
      </w:r>
    </w:p>
    <w:p>
      <w:pPr/>
      <w:r>
        <w:rPr/>
        <w:t xml:space="preserve">Обучающиеся, пропустившие лабораторное занятие, самостоятельно составляют конспект и выполняют задание по соответствующей теме и представляют его на проверку преподавателю.</w:t>
      </w:r>
    </w:p>
    <w:p>
      <w:pPr/>
      <w:r>
        <w:rPr/>
        <w:t xml:space="preserve">Внеаудиторная самостоятельная работа по дисциплине включает такие формы работы, как: изучение программного материала дисциплины (работа с учебником и конспектом лекции); изучение рекомендуемых литературных источников; конспектирование источников; работа со словарями и справочниками; работа с электронными информационными ресурсами и ресурсами </w:t>
      </w:r>
      <w:r>
        <w:rPr/>
        <w:t xml:space="preserve">Internet</w:t>
      </w:r>
      <w:r>
        <w:rPr/>
        <w:t xml:space="preserve">; подготовка к экзамену.</w:t>
      </w:r>
    </w:p>
    <w:p>
      <w:pPr/>
      <w:r>
        <w:rPr/>
        <w:t xml:space="preserve">Критериями оценки результатов внеаудиторной самостоятельной работы студента являются:</w:t>
      </w:r>
    </w:p>
    <w:p>
      <w:pPr>
        <w:numPr>
          <w:ilvl w:val="0"/>
          <w:numId w:val="1"/>
        </w:numPr>
      </w:pPr>
      <w:r>
        <w:rPr/>
        <w:t xml:space="preserve">уровень освоения учебного материала,</w:t>
      </w:r>
    </w:p>
    <w:p>
      <w:pPr>
        <w:numPr>
          <w:ilvl w:val="0"/>
          <w:numId w:val="1"/>
        </w:numPr>
      </w:pPr>
      <w:r>
        <w:rPr/>
        <w:t xml:space="preserve">умение использовать теоретические знания при выполнении практических задач,</w:t>
      </w:r>
    </w:p>
    <w:p>
      <w:pPr>
        <w:numPr>
          <w:ilvl w:val="0"/>
          <w:numId w:val="1"/>
        </w:numPr>
      </w:pPr>
      <w:r>
        <w:rPr/>
        <w:t xml:space="preserve">полнота общеучебных представлений, знаний и умений по изучаемой теме, к которой относится данная самостоятельная работа,</w:t>
      </w:r>
    </w:p>
    <w:p>
      <w:pPr>
        <w:numPr>
          <w:ilvl w:val="0"/>
          <w:numId w:val="1"/>
        </w:numPr>
      </w:pPr>
      <w:r>
        <w:rPr/>
        <w:t xml:space="preserve">обоснованность и четкость изложения ответа на поставленный по внеаудиторной самостоятельной работе вопрос,</w:t>
      </w:r>
    </w:p>
    <w:p>
      <w:pPr>
        <w:numPr>
          <w:ilvl w:val="0"/>
          <w:numId w:val="1"/>
        </w:numPr>
      </w:pPr>
      <w:r>
        <w:rPr/>
        <w:t xml:space="preserve">оформление отчетного материала в соответствии с известными или заданными преподавателем требованиями, предъявляемыми к подобного рода материалам.</w:t>
      </w:r>
    </w:p>
    <w:p>
      <w:pPr/>
      <w:r>
        <w:rPr/>
        <w:t xml:space="preserve">Студентам рекомендуется обязательное использование при подготовке дополнительной литературы, которая поможет успешнее и быстрее разобраться в поставленных вопросах и задачах. Текущая аттестация представляет собой творческие задания (см. раздел 5.1).</w:t>
      </w:r>
    </w:p>
    <w:p>
      <w:pPr/>
      <w:r>
        <w:rPr/>
        <w:t xml:space="preserve">При подготовке к лабораторным занятиям, зачету и экзамену необходимо пользоваться источниками, приведенными в списке литературы, и Интернет-ресурсами (см. раздел 8).</w:t>
      </w:r>
    </w:p>
    <w:p>
      <w:pPr/>
      <w:r>
        <w:rPr/>
        <w:t xml:space="preserve">К зачету и экзаменам допускаются обучающиеся, не имеющие задолженностей по всем видам занятий и работ в семестре. Зачет и экзамены проводится в виде просмотра работ комиссией (см. раздел 5.2), на подготовку защиты проекта к зачету отводится 15-20 мин.</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результате освоения данной учебной дисциплины обучающийся должен знать основы теоретические основы средового дизайна, практические навыки организации пространства с помощью 3</w:t>
      </w:r>
      <w:r>
        <w:rPr/>
        <w:t xml:space="preserve">d</w:t>
      </w:r>
      <w:r>
        <w:rPr/>
        <w:t xml:space="preserve"> проектирования. В преподавании дисциплины используются классические контактные формы обучения – лабораторные занятия, творческие задания. Занятия проводят в компьютерном классе, оборудованных компьютерами, мультимедийной техникой. Лекционный курс построен на основе базовых учебников по основам средового дизайна, включенных в список рекомендуемой литературы. Самостоятельная работа (см. раздел 3.4) предполагает подготовку к выполнению практических занятий промежуточной аттестации. Преподаватель в журнале отмечает выполнение практических и самостоятельных работ, активность работы на занятиях.</w:t>
      </w:r>
    </w:p>
    <w:p>
      <w:pPr/>
      <w:r>
        <w:rPr/>
        <w:t xml:space="preserve">Для успешного изучения дисциплины используется учебная литература и имеющиеся электронные ресурсы, список которых приведен в разделе 8.</w:t>
      </w:r>
    </w:p>
    <w:p>
      <w:pPr/>
      <w:r>
        <w:rPr/>
        <w:t xml:space="preserve">Текущий контроль осуществляется с использованием следующих оценочных средств: клаузура и оценивается по принципу «зачтено» или «не зачтено». Обучающийся, пропустивший занятие, самостоятельно разрабатывает, конспектирует рассмотренные вопросы и представляет преподавателю на проверку.</w:t>
      </w:r>
    </w:p>
    <w:p>
      <w:pPr/>
      <w:r>
        <w:rPr/>
        <w:t xml:space="preserve">К зачету и экзаменам допускаются обучающиеся, не имеющие задолженностей по всем видам занятий и работ в семестре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Смирнова, Л.Э. История и теория дизайна / Л.Э. Смирнова ; Министерство образования и науки Российской Федерации, Сибирский Федеральный университет. – Красноярск : Сибирский федеральный университет, 2014. – 224 с. : ил. – Режим доступа: по подписке. – </w:t>
      </w:r>
      <w:r>
        <w:rPr/>
        <w:t xml:space="preserve">URL</w:t>
      </w:r>
      <w:r>
        <w:rPr/>
        <w:t xml:space="preserve">:</w:t>
      </w:r>
      <w:hyperlink r:id="rId7" w:history="1">
        <w:r>
          <w:rPr/>
          <w:t xml:space="preserve">http://biblioclub.ru/index.php?page=book&amp;id=435841</w:t>
        </w:r>
      </w:hyperlink>
      <w:r>
        <w:rPr/>
        <w:t xml:space="preserve">. – Библиогр. в кн. – </w:t>
      </w:r>
      <w:r>
        <w:rPr/>
        <w:t xml:space="preserve">ISBN</w:t>
      </w:r>
      <w:r>
        <w:rPr/>
        <w:t xml:space="preserve"> 978-5-7638-3096-5. – Текст : электронный.</w:t>
      </w:r>
    </w:p>
    <w:p>
      <w:pPr>
        <w:numPr>
          <w:ilvl w:val="0"/>
          <w:numId w:val="2"/>
        </w:numPr>
      </w:pPr>
      <w:r>
        <w:rPr/>
        <w:t xml:space="preserve">Дембич, Н.Д. Проектирование индивидуальных жилых пространств : [12+] / Н.Д.</w:t>
      </w:r>
      <w:r>
        <w:rPr/>
        <w:t xml:space="preserve">Дембич ; Институт бизнеса и дизайна, Факультет "Дизайна и графики", Кафедра «Дизайн среды». – Москва : ООО “Сам Полиграфист”, 2014. – 18 с. : ил. – Режим доступа: по подписке. – </w:t>
      </w:r>
      <w:r>
        <w:rPr/>
        <w:t xml:space="preserve">URL</w:t>
      </w:r>
      <w:r>
        <w:rPr/>
        <w:t xml:space="preserve">:</w:t>
      </w:r>
      <w:hyperlink r:id="rId8" w:history="1">
        <w:r>
          <w:rPr/>
          <w:t xml:space="preserve">http://biblioclub.ru/index.php?page=book&amp;id=488305</w:t>
        </w:r>
      </w:hyperlink>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Конструирование мебели / А.А.Филонов, В.А.</w:t>
      </w:r>
      <w:r>
        <w:rPr/>
        <w:t xml:space="preserve">Гарин, А.Н.</w:t>
      </w:r>
      <w:r>
        <w:rPr/>
        <w:t xml:space="preserve"> </w:t>
      </w:r>
      <w:r>
        <w:rPr/>
        <w:t xml:space="preserve">Чернышев, Л.В.</w:t>
      </w:r>
      <w:r>
        <w:rPr/>
        <w:t xml:space="preserve"> </w:t>
      </w:r>
      <w:r>
        <w:rPr/>
        <w:t xml:space="preserve">Пономаренко. – Воронеж : Воронежская государственная лесотехническая академия, 2012. – 144 с. – Режим доступа: по подписке. – </w:t>
      </w:r>
      <w:r>
        <w:rPr/>
        <w:t xml:space="preserve">URL</w:t>
      </w:r>
      <w:r>
        <w:rPr/>
        <w:t xml:space="preserve">:</w:t>
      </w:r>
      <w:hyperlink r:id="rId9" w:history="1">
        <w:r>
          <w:rPr/>
          <w:t xml:space="preserve">http://biblioclub.ru/index.php?page=book&amp;id=143251</w:t>
        </w:r>
      </w:hyperlink>
    </w:p>
    <w:p>
      <w:pPr>
        <w:numPr>
          <w:ilvl w:val="0"/>
          <w:numId w:val="3"/>
        </w:numPr>
      </w:pPr>
      <w:r>
        <w:rPr/>
        <w:t xml:space="preserve">Жилина, Н.Д. Линейная перспектива в практике проектирования интерьеров / Н.Д.Жилина, М.В.</w:t>
      </w:r>
      <w:r>
        <w:rPr/>
        <w:t xml:space="preserve">Лагунова ; Минобрнауки России, Федеральное государственное бюджетное образовательное учреждение высшего профессионального образования «Нижегородский государственный архитектурно-строительный университет» (ННГАСУ), Кафедра инженерной геометрии, компьютерной графики и автоматизированного проектирования. – Нижний Новгород : ННГАСУ, 2012. – 43 с. : схем. – Режим доступа: по подписке. – </w:t>
      </w:r>
      <w:r>
        <w:rPr/>
        <w:t xml:space="preserve">URL</w:t>
      </w:r>
      <w:r>
        <w:rPr/>
        <w:t xml:space="preserve">:</w:t>
      </w:r>
      <w:hyperlink r:id="rId10" w:history="1">
        <w:r>
          <w:rPr/>
          <w:t xml:space="preserve">http://biblioclub.ru/index.php?page=book&amp;id=427417</w:t>
        </w:r>
      </w:hyperlink>
    </w:p>
    <w:p>
      <w:pPr>
        <w:numPr>
          <w:ilvl w:val="0"/>
          <w:numId w:val="3"/>
        </w:numPr>
      </w:pPr>
      <w:r>
        <w:rPr/>
        <w:t xml:space="preserve">Тарасова, О.П. Организация проектной деятельности дизайнера / О.П.Тарасова, О.Р.</w:t>
      </w:r>
      <w:r>
        <w:rPr/>
        <w:t xml:space="preserve">Халиуллина ; Министерство образования и науки Российской Федерации, Федеральное государственное бюджетное образовательное учреждение высшего образования «Оренбургский государственный университет». – Оренбург : ОГУ, 2017. – 165 с. : ил. – Режим доступа: по подписке. – </w:t>
      </w:r>
      <w:r>
        <w:rPr/>
        <w:t xml:space="preserve">URL</w:t>
      </w:r>
      <w:r>
        <w:rPr/>
        <w:t xml:space="preserve">:</w:t>
      </w:r>
      <w:hyperlink r:id="rId11" w:history="1">
        <w:r>
          <w:rPr/>
          <w:t xml:space="preserve">http://biblioclub.ru/index.php?page=book&amp;id=485751</w:t>
        </w:r>
      </w:hyperlink>
    </w:p>
    <w:p>
      <w:pPr>
        <w:numPr>
          <w:ilvl w:val="0"/>
          <w:numId w:val="3"/>
        </w:numPr>
      </w:pPr>
      <w:r>
        <w:rPr/>
        <w:t xml:space="preserve">Иовлев, В.И. Архитектурное проектирование: формирование пространства / В.И.Иовлев ; Министерство образования и науки Российской Федерации, «Уральский государственный архитектурно-художественный университет» (УрГАХУ). – Екатеринбург : Архитектон, 2016. – 233 с. : ил. – Режим доступа: по подписке. – </w:t>
      </w:r>
      <w:r>
        <w:rPr/>
        <w:t xml:space="preserve">URL</w:t>
      </w:r>
      <w:r>
        <w:rPr/>
        <w:t xml:space="preserve">:</w:t>
      </w:r>
      <w:hyperlink r:id="rId12" w:history="1">
        <w:r>
          <w:rPr/>
          <w:t xml:space="preserve">http://biblioclub.ru/index.php?page=book&amp;id=455446</w:t>
        </w:r>
      </w:hyperlink>
    </w:p>
    <w:p>
      <w:pPr>
        <w:numPr>
          <w:ilvl w:val="0"/>
          <w:numId w:val="3"/>
        </w:numPr>
      </w:pPr>
      <w:r>
        <w:rPr/>
        <w:t xml:space="preserve">Колесниченко, Н.</w:t>
      </w:r>
      <w:r>
        <w:rPr/>
        <w:t xml:space="preserve">M</w:t>
      </w:r>
      <w:r>
        <w:rPr/>
        <w:t xml:space="preserve">. Инженерная и компьютерная графика / Н.</w:t>
      </w:r>
      <w:r>
        <w:rPr/>
        <w:t xml:space="preserve">M</w:t>
      </w:r>
      <w:r>
        <w:rPr/>
        <w:t xml:space="preserve">.Колесниченко, Н.Н.</w:t>
      </w:r>
      <w:r>
        <w:rPr/>
        <w:t xml:space="preserve">Черняева. – Москва ; Вологда : Инфра-Инженерия, 2018. – 237 с. : ил. – Режим доступа: по подписке. – </w:t>
      </w:r>
      <w:r>
        <w:rPr/>
        <w:t xml:space="preserve">URL</w:t>
      </w:r>
      <w:r>
        <w:rPr/>
        <w:t xml:space="preserve">:</w:t>
      </w:r>
      <w:hyperlink r:id="rId13" w:history="1">
        <w:r>
          <w:rPr/>
          <w:t xml:space="preserve">http://biblioclub.ru/index.php?page=book&amp;id=493787</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 Единая коллекция цифровых образовательных ресурсов [Электронный ресурс] / </w:t>
      </w:r>
      <w:r>
        <w:rPr/>
        <w:t xml:space="preserve">MTI</w:t>
      </w:r>
      <w:r>
        <w:rPr/>
        <w:t xml:space="preserve">. </w:t>
      </w:r>
      <w:r>
        <w:rPr/>
        <w:t xml:space="preserve">URL: http://school-collection.edu.ru/</w:t>
      </w:r>
    </w:p>
    <w:p>
      <w:pPr>
        <w:numPr>
          <w:ilvl w:val="0"/>
          <w:numId w:val="4"/>
        </w:numPr>
      </w:pPr>
      <w:r>
        <w:rPr/>
        <w:t xml:space="preserve">Электронный каталог Научной библиотеки ПетрГУ </w:t>
      </w:r>
      <w:r>
        <w:rPr/>
        <w:t xml:space="preserve">http</w:t>
      </w:r>
      <w:r>
        <w:rPr/>
        <w:t xml:space="preserve">://</w:t>
      </w:r>
      <w:r>
        <w:rPr/>
        <w:t xml:space="preserve">foliant</w:t>
      </w:r>
      <w:r>
        <w:rPr/>
        <w:t xml:space="preserve">.</w:t>
      </w:r>
      <w:r>
        <w:rPr/>
        <w:t xml:space="preserve">ru</w:t>
      </w:r>
      <w:r>
        <w:rPr/>
        <w:t xml:space="preserve">/</w:t>
      </w:r>
      <w:r>
        <w:rPr/>
        <w:t xml:space="preserve">catalog</w:t>
      </w:r>
      <w:r>
        <w:rPr/>
        <w:t xml:space="preserve">/</w:t>
      </w:r>
      <w:r>
        <w:rPr/>
        <w:t xml:space="preserve">psulibr</w:t>
      </w:r>
    </w:p>
    <w:p>
      <w:pPr>
        <w:numPr>
          <w:ilvl w:val="0"/>
          <w:numId w:val="4"/>
        </w:numPr>
      </w:pPr>
      <w:r>
        <w:rPr/>
        <w:t xml:space="preserve">Электронная библиотека Республики Карелия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p>
    <w:p>
      <w:pPr>
        <w:numPr>
          <w:ilvl w:val="0"/>
          <w:numId w:val="4"/>
        </w:numPr>
      </w:pPr>
      <w:r>
        <w:rPr/>
        <w:t xml:space="preserve">Электронная библиотечная система «Университетская библиотека онлайн» </w:t>
      </w:r>
      <w:hyperlink r:id="rId14" w:history="1">
        <w:r>
          <w:rPr/>
          <w:t xml:space="preserve">http://biblioclub.ru/</w:t>
        </w:r>
      </w:hyperlink>
    </w:p>
    <w:p>
      <w:pPr>
        <w:numPr>
          <w:ilvl w:val="0"/>
          <w:numId w:val="4"/>
        </w:numPr>
      </w:pPr>
      <w:r>
        <w:rPr/>
        <w:t xml:space="preserve">Российский общеобразовательный портал // </w:t>
      </w:r>
      <w:r>
        <w:rPr/>
        <w:t xml:space="preserve">http</w:t>
      </w:r>
      <w:r>
        <w:rPr/>
        <w:t xml:space="preserve">://</w:t>
      </w:r>
      <w:r>
        <w:rPr/>
        <w:t xml:space="preserve">www</w:t>
      </w:r>
      <w:r>
        <w:rPr/>
        <w:t xml:space="preserve">.</w:t>
      </w:r>
      <w:r>
        <w:rPr/>
        <w:t xml:space="preserve">school</w:t>
      </w:r>
      <w:r>
        <w:rPr/>
        <w:t xml:space="preserve">.</w:t>
      </w:r>
      <w:r>
        <w:rPr/>
        <w:t xml:space="preserve">edu</w:t>
      </w:r>
      <w:r>
        <w:rPr/>
        <w:t xml:space="preserve">.</w:t>
      </w:r>
      <w:r>
        <w:rPr/>
        <w:t xml:space="preserve">ru</w:t>
      </w:r>
      <w:r>
        <w:rPr/>
        <w:t xml:space="preserve">/</w:t>
      </w:r>
    </w:p>
    <w:p>
      <w:pPr>
        <w:numPr>
          <w:ilvl w:val="0"/>
          <w:numId w:val="4"/>
        </w:numPr>
      </w:pPr>
      <w:r>
        <w:rPr/>
        <w:t xml:space="preserve"> Справочная правовая информационная система «КонсультантПлюс».//</w:t>
      </w:r>
      <w:hyperlink r:id="rId15" w:history="1">
        <w:r>
          <w:rPr/>
          <w:t xml:space="preserve">http://www.consultant.ru/</w:t>
        </w:r>
      </w:hyperlink>
      <w:r>
        <w:rPr/>
        <w:t xml:space="preserve"> (открытый ресурс).</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2C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98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775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414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6A1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5841" TargetMode="External"/><Relationship Id="rId8" Type="http://schemas.openxmlformats.org/officeDocument/2006/relationships/hyperlink" Target="http://biblioclub.ru/index.php?page=book&amp;id=488305" TargetMode="External"/><Relationship Id="rId9" Type="http://schemas.openxmlformats.org/officeDocument/2006/relationships/hyperlink" Target="http://biblioclub.ru/index.php?page=book&amp;id=143251" TargetMode="External"/><Relationship Id="rId10" Type="http://schemas.openxmlformats.org/officeDocument/2006/relationships/hyperlink" Target="http://biblioclub.ru/index.php?page=book&amp;id=427417" TargetMode="External"/><Relationship Id="rId11" Type="http://schemas.openxmlformats.org/officeDocument/2006/relationships/hyperlink" Target="http://biblioclub.ru/index.php?page=book&amp;id=485751" TargetMode="External"/><Relationship Id="rId12" Type="http://schemas.openxmlformats.org/officeDocument/2006/relationships/hyperlink" Target="http://biblioclub.ru/index.php?page=book&amp;id=455446" TargetMode="External"/><Relationship Id="rId13" Type="http://schemas.openxmlformats.org/officeDocument/2006/relationships/hyperlink" Target="http://biblioclub.ru/index.php?page=book&amp;id=493787" TargetMode="External"/><Relationship Id="rId14" Type="http://schemas.openxmlformats.org/officeDocument/2006/relationships/hyperlink" Target="http://biblioclub.ru/" TargetMode="External"/><Relationship Id="rId15" Type="http://schemas.openxmlformats.org/officeDocument/2006/relationships/hyperlink" Target="http://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2026-04-21T07:44:32+03:00</dcterms:created>
  <dcterms:modified xsi:type="dcterms:W3CDTF">2026-04-21T07:44:32+03:00</dcterms:modified>
</cp:coreProperties>
</file>

<file path=docProps/custom.xml><?xml version="1.0" encoding="utf-8"?>
<Properties xmlns="http://schemas.openxmlformats.org/officeDocument/2006/custom-properties" xmlns:vt="http://schemas.openxmlformats.org/officeDocument/2006/docPropsVTypes"/>
</file>