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ЛЕТНЯЯ УЧЕБНО-ОЗНАКОМИТЕЛЬНАЯ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Кошелев Максим Валерьевич, старший преподаватель, кафедра технологии, изобразительного искусства и дизайна; Топурия Бадри Отарович, доцент, кафедра технологии, изобразительного искусства и дизайна; Тервинская Софья Павловна, преподаватель, кафедра технологии, изобразительного искусства и дизайна; Ерохина Ольга Дмитриевна, старший преподаватель, кафедра технологии, изобразительного искусства и дизайна; Коросова Юлия Михайловна, старший преподаватель, кафедра технологии, изобразительного искусства и дизайна; научный руководитель, Молодежная лаборатория "Технология, искусство, дизайн".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 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учебно-ознакомительная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Формировать у студентов знания, умения и навыки по рисунку и живописи пейзажа в условиях работы на открытом воздухе.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Приобретение знаний и развитие умений и навыков практической работы акварельными красками, гуашью и графическими материалами над пейзажем.</w:t>
      </w:r>
    </w:p>
    <w:p>
      <w:pPr>
        <w:numPr>
          <w:ilvl w:val="0"/>
          <w:numId w:val="1"/>
        </w:numPr>
      </w:pPr>
      <w:r>
        <w:rPr/>
        <w:t xml:space="preserve">Развитие навыков самостоятельной работы, умения ставить творческие задачи.</w:t>
      </w:r>
    </w:p>
    <w:p>
      <w:pPr>
        <w:numPr>
          <w:ilvl w:val="0"/>
          <w:numId w:val="1"/>
        </w:numPr>
      </w:pPr>
      <w:r>
        <w:rPr/>
        <w:t xml:space="preserve">Сбор натурного материала для создания творческих работ.</w:t>
      </w:r>
    </w:p>
    <w:p>
      <w:pPr>
        <w:numPr>
          <w:ilvl w:val="0"/>
          <w:numId w:val="1"/>
        </w:numPr>
      </w:pPr>
      <w:r>
        <w:rPr/>
        <w:t xml:space="preserve">Проверка готовности студентов к самостоятельной трудовой деятельности.</w:t>
      </w:r>
    </w:p>
    <w:p>
      <w:pPr>
        <w:numPr>
          <w:ilvl w:val="0"/>
          <w:numId w:val="1"/>
        </w:numPr>
      </w:pPr>
      <w:r>
        <w:rPr/>
        <w:t xml:space="preserve">Определение уровня сформированности профессиональных и общих компетенций у будущего учителя.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(лаборатории ПетрГУ), выездная полевая (Петрозаводск, его пригороды, Кивач). </w:t>
      </w:r>
    </w:p>
    <w:p>
      <w:pPr/>
      <w:r>
        <w:rPr/>
        <w:t xml:space="preserve">Форма проведения практики – дискретная (по видам практики). Учебная практика проводится концентрированно в сроки, определяемые рабочим учебным планом и графиком учебного процесса.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Подготовка к защите и защита выпускной квалификационной работы (И), Летняя учебно-ознакомительная практика (О), Академическая живопись (НО), Академическая скульптура и пластическое моделирование (О), Академический рисунок (НО), Психология художественного творчества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Физическая культура и спорт (элективная дисциплина, реализована за рамками объема образовательной программы) (НОИ), Подготовка к защите и защита выпускной квалификационной работы (И), Летняя учебно-ознакомительная практика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защите и защита выпускной квалификационной работы (И), Летняя учебно-ознакомительная практика (НО), Безопасность жизнедеятельности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
УК-8.2. Выявляет и устраняет проблемы, связанные с нарушениями техники безопасности на рабочем месте;
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
УК-8.4. Принимает участие в спасательных и неотложных аварийно-восстановительных мероприятиях в случае возникновения чрезвычайных ситуаций;
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Тиражная графика (И), Фотографика (О), Иллюстрация (О), Дизайн упаковки (О), Предпечатные технологии (О), Айдентика и создание брендбукинга (И), Подготовка к защите и защита выпускной квалификационной работы (И), Летняя учебно-ознакомительная практика (О), Академическая живопись (НО), Академическая скульптура и пластическое моделирование (О), Основы черчения в изобразительном искусстве (О), Академический рисунок (НО), Пропедевтика (Н), Рекламные технологии в дизайне (О), Пластическая анатомия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 способах выполнения поисковых эскизов изобразительными средствами и способами проектной графики; 
ОПК-3.2. Способен определять набор возможных решений при проектировании дизайн-объектов, удовлетворяющих утилитарные и эстетические потребности человека; 
ОПК-3.3. Владеет способами выполнения поисковых эскизов изобразительными средствами и способами проектной графики;
ОПК-3.4. Способен формировать возможные решения проектной идеи, основанной на концептуальном, творческом подходе к решению дизайнерской задачи; 
ОПК-3.5. Способен оценивать и выбирать набор возможных решений при проектировании дизайн-объектов, удовлетворяющих утилитарные и эстетические потребности человека;
ОПК-3.6. Способен выполнять поисковые эскизы изобразительными средствами и способами проектной графики.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организовывать, проводить и участвовать в выставках, конкурсах, фестивалях и других творческих мероприятиях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Экспозиционное искусство (О), Фотографика (О), Подготовка к защите и защита выпускной квалификационной работы (И), Летняя учебно-ознакомительная практика (О), Академическая живопись (НО), Академическая скульптура и пластическое моделирование (О), Академический рисунок (НО), Экономика предпринимательства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Имеет представление об основах организации и управления проектами различных творческих мероприятий, выставок, конкурсов, фестивалей;
ОПК-5.2. Способен проводить и участвовать в выставках, конкурсах, фестивалях и других творческих мероприятиях;
ОПК-5.3. Владеет основными организаторскими навыками командной работы для осуществления профессиональной и творческой деятельности, участия в выставках, конкурсах, фестивалях и других творческих мероприятиях.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"Летняя учебно-ознакомительная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пейзажа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пейзажа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Наброски и зарисовки фигуры человека, животных и птиц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Рисунки архитектурного пейзажа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Рисунки архитектурного пейзажа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 на основные цветовые отношения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пейзажа Наброски и зарисовки деревьев, мелких растений, камней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 и ритм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Краткосрочные этюды природных мотивов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 с водной поверхностью, небом и хорошо выраженным пространством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 природных мотивов с ярким солнечным освещением или пасмурным состоянием и передачей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Этюды, передающие состояние природы в различное время суток: утро, день, вечер, ночь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Наброски и зарисовки транспортных средств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Наброски и зарисовки деталей архитектуры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Три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работа в графике «Портрет дома» или «Парк с элементами архитектуры»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работа в живописи «Портрет дома» или « Парк с элементами архитектуры»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Зарисовки животных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Зарисовки птиц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Зарисовки жанровых сцен на пленэре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 фигуры человека в пейзаже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Зарисовки архитектурных мотивов графическими средствами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 архитектурного пейзажа с неглубоким пространством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 с четко выраженными планами, включающими архитектуру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Зарисовки пейзажа с элементами сельской архитектуры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 двора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Этюды улицы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Городской пейзаж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 прохождения практики предусмотрены пленэры, встречи с художниками, обмен опытом, разбор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выполняют рисунки, живописные работы, эскизы, этюды и наброски. </w:t>
      </w:r>
    </w:p>
    <w:p>
      <w:pPr/>
      <w:r>
        <w:rPr/>
        <w:t xml:space="preserve">Работая над передачей состояния в пленэре необходимо помнить, что освещенный солнцем пейзаж светлее вечернего или утреннего. В серый день не бывает резких различий света и тени. В пленэрной живописи важно уметь выражать состояние освещенности в природе. Пейзажи, написанные в разное время дня и в различную погоду, должны отличаться друг от друга так же, как отличаются состояния освещенности утром и вечером, осень, зимой и летом. </w:t>
      </w:r>
    </w:p>
    <w:p>
      <w:pPr/>
      <w:r>
        <w:rPr/>
        <w:t xml:space="preserve">Чтобы передать в живописном изображении общее тоновое и цветовое состояние, при построении цветовых отношений этюда с натуры, самое светлое и самое интенсивное по цвету пятно в натуре не надо брать на холсте самой светлой и самой яркой краской. Для достижения пропорциональности тоновых и цветовых отношений необходимо прежде всего решить, в какой гамме красок следует строить пропорциональные отношения – в более светлой или более темной - и в каких пределах интенсивности цвета.</w:t>
      </w:r>
    </w:p>
    <w:p>
      <w:pPr/>
      <w:r>
        <w:rPr/>
        <w:t xml:space="preserve">Насыщенные цвета в природе встречаются очень редко, поэтому для соблюдения правильного тонового и цветового масштаба художники чаще употребляют более сдержанные краски и не полностью используют диапазоны светлых и ярких тонов палитры. </w:t>
      </w:r>
    </w:p>
    <w:p>
      <w:pPr/>
      <w:r>
        <w:rPr/>
        <w:t xml:space="preserve">Успех в живописи этюда будет обеспечен, если верно взять тоновые и цветовые отношения земли, неба, воды. Поэтому краткосрочные этюды дают возможность научиться работать отношениями, учитывать при этом состояние освещенности в</w:t>
      </w:r>
    </w:p>
    <w:p>
      <w:pPr/>
      <w:r>
        <w:rPr/>
        <w:t xml:space="preserve">пейзаже, что является специфической особенностью пленэрной живописи. </w:t>
      </w:r>
    </w:p>
    <w:p>
      <w:pPr/>
      <w:r>
        <w:rPr/>
        <w:t xml:space="preserve">К характерным трудностям изучения данной темы в период летней пленэрной практики следует отнести цветовое однообразие окружающей среды, особенно если практика проводится за городом в лесу. Доминирующим цветом травы и деревьев в летнем лесном пейзаже является зеленый. Несмотря на то что это наиболее доступная глазу область цветового спектра, ее изображение оказывается сложным делом потому, что зеленый цвет больше других маскирует рефлексы неба и соседних предметов, поэтому у начинающих живописцев этюды получаются ядовито-зелеными, без влияния цвета неба и воздушной среды. </w:t>
      </w:r>
    </w:p>
    <w:p>
      <w:pPr/>
      <w:r>
        <w:rPr/>
        <w:t xml:space="preserve">Важно уже в начале работы с натуры стремиться увидеть цельно все основные объекты или хотя бы несколько из них, наиболее контрастных друг к другу по своей форме и цвету. Каждый тон принято находить не по отдельности (земля, вода, небо), а</w:t>
      </w:r>
    </w:p>
    <w:p>
      <w:pPr/>
      <w:r>
        <w:rPr/>
        <w:t xml:space="preserve">все тона одновременно, в определенных отношениях между собой: самый светлый – небо, самый темный – земля, промежуточный между ними – вода. Для этого на палитре по соседству друг с другом стараются найти и сопоставить три группы красок. Которые должны различаться между собой пропорционально натуре и вместе с тем объединяться цветовой гармонией. </w:t>
      </w:r>
    </w:p>
    <w:p>
      <w:pPr/>
      <w:r>
        <w:rPr/>
        <w:t xml:space="preserve">Правдивое изображение пейзажа требует тщательного изучения природы. Поэтому, параллельно с работой над  краткосрочными этюдами пейзажа необходимо учиться детально прорабатывать форму отдельных частей пейзажа (например, дерево, цветы, растения, группа облаков и др.). Целесообразно выполнить несколько кратковременных этюдов с натуры,</w:t>
      </w:r>
    </w:p>
    <w:p>
      <w:pPr/>
      <w:r>
        <w:rPr/>
        <w:t xml:space="preserve">чтобы научиться изображать характерные особенности пород деревьев, кустарников, трав, лепить цветом форму облаков при разных состояниях погоды. Параллельно с выполнением живописных заданий необходимо делать наброски и зарисовки и рисунки длительного характера в любой графической технике. </w:t>
      </w:r>
    </w:p>
    <w:p>
      <w:pPr/>
      <w:r>
        <w:rPr/>
        <w:t xml:space="preserve">Натурными объектами для этюдов по теме «Архитектурные мотивы» могут быть памятники архитектуры и  достопримечательности данной местности. Следует помнить, что в памятных местах нелегко сразу найти выразительное</w:t>
      </w:r>
    </w:p>
    <w:p>
      <w:pPr/>
      <w:r>
        <w:rPr/>
        <w:t xml:space="preserve">композиционное решение этюда. Определенное время требуется для осмотра архитектурного памятника, чтобы определить его характерные признаки. Однако не надо забывать, что часто обыденные, внешне малопримечательные архитектурные мотивы гораздо выразительнее и интереснее для рисования.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просмотр (обход).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Просмотр (обход)</w:t>
      </w:r>
    </w:p>
    <w:p>
      <w:pPr/>
      <w:r>
        <w:rPr>
          <w:b w:val="1"/>
          <w:bCs w:val="1"/>
        </w:rPr>
        <w:t xml:space="preserve">Текущий контроль</w:t>
      </w:r>
      <w:r>
        <w:rPr/>
        <w:t xml:space="preserve"> осуществляется преподавателем дисциплины в течение семестра при проведении занятий в процессе выполнения каждого задания программы</w:t>
      </w:r>
      <w:r>
        <w:rPr/>
        <w:t xml:space="preserve"> </w:t>
      </w:r>
      <w:r>
        <w:rPr/>
        <w:t xml:space="preserve"> и их завершения; текущий контроль проводится также в виде просмотра самостоятельно выполненных работ (домашних) </w:t>
      </w:r>
      <w:r>
        <w:rPr/>
        <w:t xml:space="preserve"> </w:t>
      </w:r>
      <w:r>
        <w:rPr/>
        <w:t xml:space="preserve">по мере их выполнения в течение семестра до итогового просмотра на зачете или экзамене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/>
        <w:t xml:space="preserve">Просмотр - преподаватели просматривают сделанные за период пленэра работы. </w:t>
      </w:r>
    </w:p>
    <w:p>
      <w:pPr/>
      <w:r>
        <w:rPr/>
        <w:t xml:space="preserve">За 2 семестр - не менее 30 этюдов, 40 зарисовок, 100 набросков, 2 итоговые работы. </w:t>
      </w:r>
    </w:p>
    <w:p>
      <w:pPr/>
      <w:r>
        <w:rPr/>
        <w:t xml:space="preserve">При анализе работ учитываются:</w:t>
      </w:r>
    </w:p>
    <w:p>
      <w:pPr>
        <w:numPr>
          <w:ilvl w:val="0"/>
          <w:numId w:val="2"/>
        </w:numPr>
      </w:pPr>
      <w:r>
        <w:rPr/>
        <w:t xml:space="preserve">грамотное построение композиции</w:t>
      </w:r>
    </w:p>
    <w:p>
      <w:pPr>
        <w:numPr>
          <w:ilvl w:val="0"/>
          <w:numId w:val="2"/>
        </w:numPr>
      </w:pPr>
      <w:r>
        <w:rPr/>
        <w:t xml:space="preserve">правильный выбор точки наблюдения</w:t>
      </w:r>
    </w:p>
    <w:p>
      <w:pPr>
        <w:numPr>
          <w:ilvl w:val="0"/>
          <w:numId w:val="2"/>
        </w:numPr>
      </w:pPr>
      <w:r>
        <w:rPr/>
        <w:t xml:space="preserve">владение перспективой (линейной, цветовой)</w:t>
      </w:r>
    </w:p>
    <w:p>
      <w:pPr>
        <w:numPr>
          <w:ilvl w:val="0"/>
          <w:numId w:val="2"/>
        </w:numPr>
      </w:pPr>
      <w:r>
        <w:rPr/>
        <w:t xml:space="preserve">образное решение</w:t>
      </w:r>
    </w:p>
    <w:p>
      <w:pPr>
        <w:numPr>
          <w:ilvl w:val="0"/>
          <w:numId w:val="2"/>
        </w:numPr>
      </w:pPr>
      <w:r>
        <w:rPr/>
        <w:t xml:space="preserve">владение живописной или графической техникой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/>
        <w:t xml:space="preserve">Просмотр - преподаватели просматривают сделанные за период пленэра работы. </w:t>
      </w:r>
    </w:p>
    <w:p>
      <w:pPr/>
      <w:r>
        <w:rPr/>
        <w:t xml:space="preserve">. За 4 семестр - не менее 20 этюдов, 3- зарисовок, 180 набросков, 1 итоговая работа.</w:t>
      </w:r>
    </w:p>
    <w:p>
      <w:pPr/>
      <w:r>
        <w:rPr/>
        <w:t xml:space="preserve">При анализе работ учитываются:</w:t>
      </w:r>
    </w:p>
    <w:p>
      <w:pPr>
        <w:numPr>
          <w:ilvl w:val="0"/>
          <w:numId w:val="3"/>
        </w:numPr>
      </w:pPr>
      <w:r>
        <w:rPr/>
        <w:t xml:space="preserve">грамотное построение композиции</w:t>
      </w:r>
    </w:p>
    <w:p>
      <w:pPr>
        <w:numPr>
          <w:ilvl w:val="0"/>
          <w:numId w:val="3"/>
        </w:numPr>
      </w:pPr>
      <w:r>
        <w:rPr/>
        <w:t xml:space="preserve">правильный выбор точки наблюдения</w:t>
      </w:r>
    </w:p>
    <w:p>
      <w:pPr>
        <w:numPr>
          <w:ilvl w:val="0"/>
          <w:numId w:val="3"/>
        </w:numPr>
      </w:pPr>
      <w:r>
        <w:rPr/>
        <w:t xml:space="preserve">владение перспективой (линейной, цветовой)</w:t>
      </w:r>
    </w:p>
    <w:p>
      <w:pPr>
        <w:numPr>
          <w:ilvl w:val="0"/>
          <w:numId w:val="3"/>
        </w:numPr>
      </w:pPr>
      <w:r>
        <w:rPr/>
        <w:t xml:space="preserve">образное решение</w:t>
      </w:r>
    </w:p>
    <w:p>
      <w:pPr>
        <w:numPr>
          <w:ilvl w:val="0"/>
          <w:numId w:val="3"/>
        </w:numPr>
      </w:pPr>
      <w:r>
        <w:rPr/>
        <w:t xml:space="preserve">владение живописной или графической техникой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Ермаков, Г.И. Пленэр / Г.И. Ермаков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2013. – 182 с. : ил. – Режим доступа: по подписке. – URL: </w:t>
      </w:r>
      <w:hyperlink r:id="rId7" w:history="1">
        <w:r>
          <w:rPr/>
          <w:t xml:space="preserve">http://biblioclub.ru/index.php?page=book&amp;id=275004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Кадыйрова, Л. Х. Пленэр : практикум по изобразительному искусству : учебное пособие в комплекте с CD-диском для студентов художественно-графических факультетов педагогических вузов : студентов вузов, обучающихся по специальности "Изобразительное искусство" / Л. Х. Кадыйрова. - Москва : ВЛАДОС, 2012. - 95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Кайзер, Н.В. Пленэр / Н.В. Кайзер ; Министерство образования и науки Российской Федерации, Уральский федеральный университет им. первого Президента России Б. Н. Ельцина. – Екатеринбург : Издательство Уральского университета, 2014. – 78 с. : ил. – Режим доступа: по подписке. – URL: </w:t>
      </w:r>
      <w:hyperlink r:id="rId8" w:history="1">
        <w:r>
          <w:rPr/>
          <w:t xml:space="preserve">http://biblioclub.ru/index.php?page=book&amp;id=276225</w:t>
        </w:r>
      </w:hyperlink>
    </w:p>
    <w:p>
      <w:pPr>
        <w:numPr>
          <w:ilvl w:val="0"/>
          <w:numId w:val="5"/>
        </w:numPr>
      </w:pPr>
      <w:r>
        <w:rPr/>
        <w:t xml:space="preserve">Кирцер, Ю. М. Рисунок и живопись : учеб. пособие / Ю. М. Кирцер. - 4-е изд.,стер. - Москва : Высшая школа : Академия, 2001. - 271 с., [8] л. ил. : ил. ; 20 см. - Библиогр.:с.267-268.</w:t>
      </w:r>
    </w:p>
    <w:p>
      <w:pPr>
        <w:numPr>
          <w:ilvl w:val="0"/>
          <w:numId w:val="5"/>
        </w:numPr>
      </w:pPr>
      <w:r>
        <w:rPr/>
        <w:t xml:space="preserve">Паррамон, Х. М. Как писать акварелью : история акварельной живописи, материалы и приспособления, технические приемы, первые упражнения и практическая работа / Хосе М. Паррамон, Гильермо Фрескет. - Москва : Арт-Родник, 2001. - 150 с. : ил. ; ?. - (Путь к мастерству).</w:t>
      </w:r>
    </w:p>
    <w:p>
      <w:pPr>
        <w:numPr>
          <w:ilvl w:val="0"/>
          <w:numId w:val="5"/>
        </w:numPr>
      </w:pPr>
      <w:r>
        <w:rPr/>
        <w:t xml:space="preserve">Шушарин, П.А. Учебная (рисовальная) практика: пленэр / П.А. Шушарин ; Министерство культуры Российской Федерации, Кемеровский государственный институт культуры, Институт визуальных искусств, Кафедра декоративно-прикладного искусства. – Кемерово : Кемеровский государственный институт культуры, 2017. – 138 с. : ил. – Режим доступа: по подписке. – URL: </w:t>
      </w:r>
      <w:hyperlink r:id="rId9" w:history="1">
        <w:r>
          <w:rPr/>
          <w:t xml:space="preserve">http://biblioclub.ru/index.php?page=book&amp;id=487713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6"/>
        </w:numPr>
      </w:pPr>
      <w:r>
        <w:rPr/>
        <w:t xml:space="preserve">Свободно распространяемые программные продукты Open Office.</w:t>
      </w:r>
    </w:p>
    <w:p>
      <w:pPr>
        <w:numPr>
          <w:ilvl w:val="0"/>
          <w:numId w:val="6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D6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AC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8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68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C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23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5004" TargetMode="External"/><Relationship Id="rId8" Type="http://schemas.openxmlformats.org/officeDocument/2006/relationships/hyperlink" Target="http://biblioclub.ru/index.php?page=book&amp;id=276225" TargetMode="External"/><Relationship Id="rId9" Type="http://schemas.openxmlformats.org/officeDocument/2006/relationships/hyperlink" Target="http://biblioclub.ru/index.php?page=book&amp;id=487713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2026-04-21T09:27:40+03:00</dcterms:created>
  <dcterms:modified xsi:type="dcterms:W3CDTF">2026-04-21T09:27:40+03:00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