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МУЗЕЕВЕДЕНИЕ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Музееведение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Культурология, История России.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Музееведение как наука.  Основные виды музеев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Фонды музея. Основные направления фондовой работы  Научная работа в музеях.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Экспозиционная работа  Культурно-образовательная деятельность музеев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создания и развития музеев от Древней Греции и Рима до наших дней. Виды музеев, профильная классификация музеев в зависимости от структуры знаний: исторически, естественно-научные, художественные; по признаку общественного назначения: научно - исследовательские, научно-просветительные, учебные музеи; по способу осуществления музеями функции документирования: музеи коллекционного типа, музеи ансамблевого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Эволюция роли музеев в обществе от древности до наших дней. Цели и задачи музеев, их структура и методы работы. Учет музейных предметов (экспонатов).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Основные направления фондовой работы. Учет и хранение музейных фондов. Анализ реальной научной деятельности музея, выявление основных направлений и достижений, оценка вклада в науку и культуру, специфика научного исследования их экспозиций.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Экспозиция. Проектирование экспозиции. Методы построения экспозиций: научный и художественный, их специфика и различия. Экспозиционные материалы. Проектирование экспозиции. Компьютеризация музеев, сетевая революция в музейном деле.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 по вопросу «Место музеев в экскурсионной деятельности».  Особенности приемов показа и рассказа в музейных экскурсиях.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Дискуссия.  Основные направления фондовой работы. Основной фонд; научно-вспомогательный фонд; обменный фонд и их особенности. Способы комплектования музейных фондов: закупки; безвозмездная передача (дар); обмен; целевые заказы.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по теме музей как форма коммуникации, основными носителя которой выступать: речь, логические конструкции, знаковые системы, материальные объекты, ментальные формы и другие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дискуссии.  Провести анализ состояния и перспектив формирования конкретного музея (по выбору) и его фондов. Оценить состав и структуру фондов, темпы пополнения, наличие проблем с сохранностью, перспективы расширения коллекции.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дискуссии.  Разработка концепции культурно-образовательной программы  музея  Истории туризма Карелии для  целевой аудитории (дети, подростки, взрослые).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дискуссии по теме «Основные направления фондовой работы». Подготовить презентацию одного из экспонатов музея: Фото, полное описание, историческая  ценность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            В ходе изучения дисциплины используются личностно-ориентированные технологии и технологии развития критического мышления в следующих формах: лекция, лекция-информация, разбор конкретных ситуаций; семинар; кейс - задания и творческого задания.</w:t>
      </w:r>
    </w:p>
    <w:p>
      <w:pPr/>
      <w:r>
        <w:rPr/>
        <w:t xml:space="preserve">          Общие рекомендации по выполнению заданий:</w:t>
      </w:r>
    </w:p>
    <w:p>
      <w:pPr/>
      <w:r>
        <w:rPr/>
        <w:t xml:space="preserve"> Используйте доступные ресурсы: учебники, научные статьи, интернет-ресурсы, материалы музеев (официальные сайты, публикации, виртуальные экскурсии).</w:t>
      </w:r>
    </w:p>
    <w:p>
      <w:pPr>
        <w:numPr>
          <w:ilvl w:val="0"/>
          <w:numId w:val="1"/>
        </w:numPr>
      </w:pPr>
      <w:r>
        <w:rPr/>
        <w:t xml:space="preserve">Старайтесь посещать музеи лично (если это возможно), чтобы получить непосредственный опыт.</w:t>
      </w:r>
    </w:p>
    <w:p>
      <w:pPr>
        <w:numPr>
          <w:ilvl w:val="0"/>
          <w:numId w:val="1"/>
        </w:numPr>
      </w:pPr>
      <w:r>
        <w:rPr/>
        <w:t xml:space="preserve">Демонстрируйте критическое мышление, анализируйте информацию, делайте собственные выводы.</w:t>
      </w:r>
    </w:p>
    <w:p>
      <w:pPr>
        <w:numPr>
          <w:ilvl w:val="0"/>
          <w:numId w:val="1"/>
        </w:numPr>
      </w:pPr>
      <w:r>
        <w:rPr/>
        <w:t xml:space="preserve">Оформляйте работы аккуратно, соблюдайте требования к цитированию и оформлению списка литературы.</w:t>
      </w:r>
    </w:p>
    <w:p>
      <w:pPr/>
      <w:r>
        <w:rPr/>
        <w:t xml:space="preserve">  В соответствии с требованиями ФГОС ВПО по направлению подготовки 43.03.02 «Туризм» реализация компетентностного подхода предусматривает использование в учебном процессе активных интерактивных форм проведения занятий на базе музея института «История туризма Карелии», мастер класс под руководством специалистов музейного дела. Доля занятий в интерактивной форме составляет 70 % от всех занятий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творческое задание;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кейс-задача </w:t>
      </w:r>
      <w:r>
        <w:rPr>
          <w:b w:val="1"/>
          <w:b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по разделу</w:t>
      </w:r>
      <w:r>
        <w:rPr>
          <w:b w:val="1"/>
          <w:bCs w:val="1"/>
        </w:rPr>
        <w:t xml:space="preserve">  "Экспозиционная работа":</w:t>
      </w:r>
    </w:p>
    <w:p>
      <w:pPr/>
      <w:r>
        <w:rPr/>
        <w:t xml:space="preserve">На примере экспозиции музея «Истории туризма» произвести анализ музейной экспозиции и пройти все этапы приема на постоянное хранение вновь поступившего предмета: учет, определение режима хранения фондов, задач консервации или реставрации, системы хранения  и т.д.</w:t>
      </w:r>
    </w:p>
    <w:p>
      <w:pPr/>
      <w:r>
        <w:rPr>
          <w:i w:val="1"/>
          <w:iCs w:val="1"/>
        </w:rPr>
        <w:t xml:space="preserve">Критерии оценивания</w:t>
      </w:r>
    </w:p>
    <w:p>
      <w:pPr/>
      <w:r>
        <w:rPr/>
        <w:t xml:space="preserve">Оценка за практическую работу складывается из оценки за выполнение работы и оценки за защиту.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«отлично»</w:t>
      </w:r>
      <w:r>
        <w:rPr/>
        <w:t xml:space="preserve"> ставится, если студент выполнил практическую работу в полном объеме с соблюдением необходимой последовательности действий; в ответе правильно и аккуратно выполняет все вычисления.</w:t>
      </w:r>
    </w:p>
    <w:p>
      <w:pPr/>
      <w:r>
        <w:rPr/>
        <w:t xml:space="preserve">На защите студент при ответе на вопросы правильно понимает сущность вопроса, дает точное определение и истолкование основных понятий; сопровождает ответ новыми примерами, умеет применить знания в новой ситуации; может установить связь между изучаемым и ранее изученным материалом, а также с материалом, усвоенным при изучении других дисциплин.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«хорошо»</w:t>
      </w:r>
      <w:r>
        <w:rPr/>
        <w:t xml:space="preserve"> ставится, если студент выполнил требования к оценке "отлично", но допущены 2-3 недочета.</w:t>
      </w:r>
    </w:p>
    <w:p>
      <w:pPr/>
      <w:r>
        <w:rPr/>
        <w:t xml:space="preserve">На защите ответ на вопросы студента удовлетворяют основным требованиям оценки «отлично», но даются без применения знаний новой ситуации, без использования связей с ранее изученным материалом и материалом, усвоенным при изучении других дисциплин; студент допускает одну ошибку или не более двух недочетов и может их исправить самостоятельно или с небольшой помощью преподавателя.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«удовлетворительно»</w:t>
      </w:r>
      <w:r>
        <w:rPr/>
        <w:t xml:space="preserve"> ставится, если студент выполнил работу не полностью, но не менее 50% объема практической работы, что позволяет получить правильные результаты и выводы; в ходе проведения работы были допущены ошибки.</w:t>
      </w:r>
    </w:p>
    <w:p>
      <w:pPr/>
      <w:r>
        <w:rPr/>
        <w:t xml:space="preserve">На защите студент при ответе на вопросы правильно понимает сущность вопроса, но в ответе имеются отдельные пробелы в усвоении вопросов курса, не препятствующие дальнейшему усвоению программного материала; допустил не более одной грубой ошибки и двух недочетов.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«неудовлетворительно»</w:t>
      </w:r>
      <w:r>
        <w:rPr/>
        <w:t xml:space="preserve"> ставится, если студент выполнил работу не полностью или объем выполненной части работы не позволяет сделать правильных выводов;</w:t>
      </w:r>
    </w:p>
    <w:p>
      <w:pPr/>
      <w:r>
        <w:rPr/>
        <w:t xml:space="preserve">На защите студент при ответе на вопросы показал плохое овладение основными знаниями и умениями в соответствии с требованиями программы и допускает больше ошибок и недочетов, чем необходимо для оценки «удовлетворительно» или не может ответить ни на один из поставленных вопросов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Творческое задание по теме</w:t>
      </w:r>
      <w:r>
        <w:rPr/>
        <w:t xml:space="preserve"> </w:t>
      </w:r>
      <w:r>
        <w:rPr>
          <w:b w:val="1"/>
          <w:bCs w:val="1"/>
        </w:rPr>
        <w:t xml:space="preserve">«Культурно-образовательная деятельность музеев».</w:t>
      </w:r>
    </w:p>
    <w:p>
      <w:pPr/>
      <w:r>
        <w:rPr/>
        <w:t xml:space="preserve">Предложить идею и разработать концепцию социально-культурного проекта (мероприятия) для музея «Истории туризма» с использованием интерактивных форм.</w:t>
      </w:r>
    </w:p>
    <w:p>
      <w:pPr/>
      <w:r>
        <w:rPr/>
        <w:t xml:space="preserve">Задание выполняется с учетом практической деятельности в сфере арт-индустрии в форме презентации, сопровождаемой текстовой пояснительной запиской, выполненной в соответствии со всеми требованиями, предъявляемыми к письменным работам. Контроль выполнения задания осуществляется в форме защиты работы/проекта, в ходе которой преподаватель задает уточняющие вопросы.</w:t>
      </w:r>
    </w:p>
    <w:p>
      <w:pPr/>
      <w:r>
        <w:rPr>
          <w:i w:val="1"/>
          <w:iCs w:val="1"/>
        </w:rPr>
        <w:t xml:space="preserve">Критерии оценки </w:t>
      </w:r>
    </w:p>
    <w:p>
      <w:pPr/>
      <w:r>
        <w:rPr/>
        <w:t xml:space="preserve">Оценка </w:t>
      </w:r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ставится, если студент выполнил практическую работу в полном объеме, подготовил презентацию, при защите ответил на вопросы полно и аргументировано.</w:t>
      </w:r>
    </w:p>
    <w:p>
      <w:pPr/>
      <w:r>
        <w:rPr/>
        <w:t xml:space="preserve">Оценка </w:t>
      </w:r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ставится, если студент самостоятельно подготовил работу, сделал собственное заключение. Подготовил доклад, без презентации, при защите ответил на вопросы неполно, не смог обосновать  свое мнение.</w:t>
      </w:r>
    </w:p>
    <w:p>
      <w:pPr/>
      <w:r>
        <w:rPr/>
        <w:t xml:space="preserve">Оценка </w:t>
      </w:r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ставится, если студент самостоятельно подготовил работу, выполнил теоретическую и практическую части, но заключение не отражает свое мнение. Доклад не достаточно подготовлен, без презентации, на вопросы не ответил.</w:t>
      </w:r>
    </w:p>
    <w:p>
      <w:pPr/>
      <w:r>
        <w:rPr/>
        <w:t xml:space="preserve">Оценка </w:t>
      </w:r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ставится, если студент не выполнил работу, до защиты не допущен.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Дискуссия </w:t>
      </w:r>
      <w:r>
        <w:rPr>
          <w:b w:val="1"/>
          <w:bCs w:val="1"/>
        </w:rPr>
        <w:t xml:space="preserve">1 </w:t>
      </w:r>
      <w:r>
        <w:rPr>
          <w:i w:val="1"/>
          <w:iCs w:val="1"/>
        </w:rPr>
        <w:t xml:space="preserve">по теме «</w:t>
      </w:r>
      <w:r>
        <w:rPr/>
        <w:t xml:space="preserve">Музееведение как наука»:</w:t>
      </w:r>
      <w:r>
        <w:rPr>
          <w:i w:val="1"/>
          <w:iCs w:val="1"/>
        </w:rPr>
        <w:t xml:space="preserve"> вопросы для обсуждения: </w:t>
      </w:r>
    </w:p>
    <w:p>
      <w:pPr/>
      <w:r>
        <w:rPr/>
        <w:t xml:space="preserve">- музей как форма жизни культуры;</w:t>
      </w:r>
    </w:p>
    <w:p>
      <w:pPr/>
      <w:r>
        <w:rPr/>
        <w:t xml:space="preserve">- понятие, сущность и функции музея;</w:t>
      </w:r>
    </w:p>
    <w:p>
      <w:pPr/>
      <w:r>
        <w:rPr/>
        <w:t xml:space="preserve">- музей как социокультурный институт;</w:t>
      </w:r>
    </w:p>
    <w:p>
      <w:pPr/>
      <w:r>
        <w:rPr/>
        <w:t xml:space="preserve">- музейная коммуникация и ее основные модели;</w:t>
      </w:r>
    </w:p>
    <w:p>
      <w:pPr/>
      <w:r>
        <w:rPr/>
        <w:t xml:space="preserve">- смысл музейной экспозиции;</w:t>
      </w:r>
    </w:p>
    <w:p>
      <w:pPr/>
      <w:r>
        <w:rPr/>
        <w:t xml:space="preserve">- роль музея в социально-культурной деятельности в городе.</w:t>
      </w:r>
    </w:p>
    <w:p>
      <w:pPr/>
      <w:r>
        <w:rPr>
          <w:b w:val="1"/>
          <w:bCs w:val="1"/>
        </w:rPr>
        <w:t xml:space="preserve">Дискуссия </w:t>
      </w:r>
      <w:r>
        <w:rPr>
          <w:b w:val="1"/>
          <w:bCs w:val="1"/>
        </w:rPr>
        <w:t xml:space="preserve">2</w:t>
      </w:r>
      <w:r>
        <w:rPr>
          <w:i w:val="1"/>
          <w:iCs w:val="1"/>
        </w:rPr>
        <w:t xml:space="preserve"> по теме </w:t>
      </w:r>
      <w:r>
        <w:rPr/>
        <w:t xml:space="preserve">«Основные виды музеев»: в</w:t>
      </w:r>
      <w:r>
        <w:rPr>
          <w:i w:val="1"/>
          <w:iCs w:val="1"/>
        </w:rPr>
        <w:t xml:space="preserve">опросы для обсуждения</w:t>
      </w:r>
      <w:r>
        <w:rPr/>
        <w:t xml:space="preserve">:</w:t>
      </w:r>
    </w:p>
    <w:p>
      <w:pPr/>
      <w:r>
        <w:rPr/>
        <w:t xml:space="preserve">- домузейные собрания древних цивилизаций (Египет, Ассирия, Вавилон).</w:t>
      </w:r>
    </w:p>
    <w:p>
      <w:pPr/>
      <w:r>
        <w:rPr/>
        <w:t xml:space="preserve">- собрания произведений искусства (картины, скульптура, художественная керамика, декоративно-прикладное искусство) в Древней Греции;</w:t>
      </w:r>
    </w:p>
    <w:p>
      <w:pPr/>
      <w:r>
        <w:rPr/>
        <w:t xml:space="preserve">- коллекции Медичи во Флоренции;</w:t>
      </w:r>
    </w:p>
    <w:p>
      <w:pPr/>
      <w:r>
        <w:rPr/>
        <w:t xml:space="preserve">- коллекции пап в Риме;</w:t>
      </w:r>
    </w:p>
    <w:p>
      <w:pPr/>
      <w:r>
        <w:rPr/>
        <w:t xml:space="preserve">- национальные музеи стран Западной Европы;</w:t>
      </w:r>
    </w:p>
    <w:p>
      <w:pPr/>
      <w:r>
        <w:rPr/>
        <w:t xml:space="preserve">- гуманитарные музеи мира, России;</w:t>
      </w:r>
    </w:p>
    <w:p>
      <w:pPr/>
      <w:r>
        <w:rPr/>
        <w:t xml:space="preserve">- естественнонаучные музеи мира, России.</w:t>
      </w:r>
    </w:p>
    <w:p>
      <w:pPr/>
      <w:r>
        <w:rPr>
          <w:b w:val="1"/>
          <w:bCs w:val="1"/>
        </w:rPr>
        <w:t xml:space="preserve">Дискуссия </w:t>
      </w:r>
      <w:r>
        <w:rPr>
          <w:b w:val="1"/>
          <w:bCs w:val="1"/>
        </w:rPr>
        <w:t xml:space="preserve">3</w:t>
      </w:r>
      <w:r>
        <w:rPr>
          <w:i w:val="1"/>
          <w:iCs w:val="1"/>
        </w:rPr>
        <w:t xml:space="preserve"> по теме </w:t>
      </w:r>
      <w:r>
        <w:rPr/>
        <w:t xml:space="preserve">«Научная работа в музеях»: в</w:t>
      </w:r>
      <w:r>
        <w:rPr>
          <w:i w:val="1"/>
          <w:iCs w:val="1"/>
        </w:rPr>
        <w:t xml:space="preserve">опросы для обсуждения:</w:t>
      </w:r>
    </w:p>
    <w:p>
      <w:pPr/>
      <w:r>
        <w:rPr/>
        <w:t xml:space="preserve">- сущность собирательства предметов в первобытном обществе;</w:t>
      </w:r>
    </w:p>
    <w:p>
      <w:pPr/>
      <w:r>
        <w:rPr/>
        <w:t xml:space="preserve">- особенности собирательства произведений искусства в Древней Греции;</w:t>
      </w:r>
    </w:p>
    <w:p>
      <w:pPr/>
      <w:r>
        <w:rPr/>
        <w:t xml:space="preserve">- музей как социальный институт в период Возрождения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Дискуссия </w:t>
      </w:r>
      <w:r>
        <w:rPr>
          <w:b w:val="1"/>
          <w:bCs w:val="1"/>
        </w:rPr>
        <w:t xml:space="preserve">4 </w:t>
      </w:r>
      <w:r>
        <w:rPr>
          <w:i w:val="1"/>
          <w:iCs w:val="1"/>
        </w:rPr>
        <w:t xml:space="preserve">по теме </w:t>
      </w:r>
      <w:r>
        <w:rPr/>
        <w:t xml:space="preserve">«Фонды музея. Основные направления фондовой работы»:</w:t>
      </w:r>
      <w:r>
        <w:rPr>
          <w:i w:val="1"/>
          <w:iCs w:val="1"/>
        </w:rPr>
        <w:t xml:space="preserve"> вопросы для обсуждения:</w:t>
      </w:r>
    </w:p>
    <w:p>
      <w:pPr/>
      <w:r>
        <w:rPr/>
        <w:t xml:space="preserve">- основные направления деятельности советских музеев в годы Великой Отечественной войны и послевоенное время;</w:t>
      </w:r>
    </w:p>
    <w:p>
      <w:pPr/>
      <w:r>
        <w:rPr/>
        <w:t xml:space="preserve">- структура музейной сети в 1970-1980 годы;</w:t>
      </w:r>
    </w:p>
    <w:p>
      <w:pPr/>
      <w:r>
        <w:rPr/>
        <w:t xml:space="preserve">- деидеологизация советских музеев в начале 90-х гг. XX в;</w:t>
      </w:r>
    </w:p>
    <w:p>
      <w:pPr/>
      <w:r>
        <w:rPr/>
        <w:t xml:space="preserve">- переоценка сущностных ориентиров музейной работы в начале XXI века.</w:t>
      </w:r>
    </w:p>
    <w:p>
      <w:pPr/>
      <w:r>
        <w:rPr>
          <w:i w:val="1"/>
          <w:iCs w:val="1"/>
        </w:rPr>
        <w:t xml:space="preserve">Критерии оценивания участия в дискуссии</w:t>
      </w:r>
    </w:p>
    <w:p>
      <w:pPr/>
      <w:r>
        <w:rPr>
          <w:i w:val="1"/>
          <w:iCs w:val="1"/>
        </w:rPr>
        <w:t xml:space="preserve">Оценка </w:t>
      </w:r>
      <w:r>
        <w:rPr/>
        <w:t xml:space="preserve">«отлично» - студент показал блестящие результаты по выше названным результатам дискуссии.</w:t>
      </w:r>
    </w:p>
    <w:p>
      <w:pPr/>
      <w:r>
        <w:rPr>
          <w:i w:val="1"/>
          <w:iCs w:val="1"/>
        </w:rPr>
        <w:t xml:space="preserve">Оценка </w:t>
      </w:r>
      <w:r>
        <w:rPr/>
        <w:t xml:space="preserve">«хорошо» - студент был активен в обсуждении, но не в полной мере убедителен в своих утверждениях.</w:t>
      </w:r>
    </w:p>
    <w:p>
      <w:pPr/>
      <w:r>
        <w:rPr>
          <w:i w:val="1"/>
          <w:iCs w:val="1"/>
        </w:rPr>
        <w:t xml:space="preserve">Оценка </w:t>
      </w:r>
      <w:r>
        <w:rPr/>
        <w:t xml:space="preserve">«удовлетворительно» - студент формально подходил к обсуждению проблемы, но имел свое отношение к данной проблеме.</w:t>
      </w:r>
    </w:p>
    <w:p>
      <w:pPr/>
      <w:r>
        <w:rPr>
          <w:i w:val="1"/>
          <w:iCs w:val="1"/>
        </w:rPr>
        <w:t xml:space="preserve">Оценка </w:t>
      </w:r>
      <w:r>
        <w:rPr/>
        <w:t xml:space="preserve">«неудовлетворительно» - студент не участвовал в дискуссии.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 итоговый тест входит 21 вопрос по 3 варианта ответа. Один правильный ответ оценивается в 1 балл.</w:t>
      </w:r>
    </w:p>
    <w:p>
      <w:pPr/>
      <w:r>
        <w:rPr/>
        <w:t xml:space="preserve"> "Зачтено" ставится обучающемуся при получении 15-21 правильном ответе на тестовые задания</w:t>
      </w:r>
    </w:p>
    <w:p>
      <w:pPr/>
      <w:r>
        <w:rPr/>
        <w:t xml:space="preserve">"Не зачтено" ставится обучающемуся при получении менее 15 правильных ответов на тестовые задания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студента является формой освоения дисциплины, позволяющей студенту закрепить знания и навыки, полученные в ходе лекционных и практических занятий. В процессе самостоятельной работы студент руководствуется материалами лекций и рекомендованной литературой, осуществляет самостоятельный поиск и анализ литературных и интернет источников по сформулированным преподавателем вопросам для самостоятельной работы. В самостоятельную работу внедряется практика подготовки по одной из проблем. Качество самостоятельной работы его полнота, степень оригинальности предложенных примеров, обобщений и выводов, а также убедительность при рассказе, использование специальной терминологии учитываются в системе контроля по дисциплине.</w:t>
      </w:r>
    </w:p>
    <w:p>
      <w:pPr/>
      <w:r>
        <w:rPr/>
        <w:t xml:space="preserve">Собранные и изученные в ходе самостоятельной работы материалы студент использует для подготовки ответов на вопросы семинаров, практических занятий и экзамена.</w:t>
      </w:r>
    </w:p>
    <w:p>
      <w:pPr/>
      <w:r>
        <w:rPr/>
        <w:t xml:space="preserve">Во время самостоятельной работы используется три вида работы: учебные задания с указанием источника, откуда можно получить необходимую информацию; задания, ориентирующие студента на осмысление и систематизацию учебного материала, а также на самоконтроль; задания, требующие от студента творческой деятельности по самостоятельному сбору материала, составлению заданий и подготовке творческой работы. Качество представленной работы (полнота, новизна, степень оригинальности и инновационность предложенных решений, обобщений и выводов), а при необходимости и уровень выступления (акцентированость, последовательность, убедительность, использование специальной терминологии) учитываются в системе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Изучение курса предполагает, что преподаватель читает лекции, проводит семинарские занятия, организует самостоятельную работу студентов, проводит консультации, руководит докладами студентов на научно-практических конференциях, осуществляет текущий, промежуточный и итоговый формы контроля.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характер.</w:t>
      </w:r>
    </w:p>
    <w:p>
      <w:pPr/>
      <w:r>
        <w:rPr/>
        <w:t xml:space="preserve">На практических занятиях углубляются и закрепляются знания студентов по основным направлениям дисциплины. В процессе проведения семинарских занятий преподаватель задает основные и дополнительные вопросы, организует их обсуждение. Особое внимание при этом уделяется развитию у студентов умений и навыков, необходимых для постоянной практической деятельности как в условиях быстро развивающегося туризма, так и необходимости полученных знаний в исследовательской работе студента (статьи, рефераты, курсовые, исследовательские проекты, выпускная квалификационная работа). В условиях дистанционного изучения дисциплины преподаватель может вместо дискуссий по отдельным темам предложить практическую письменную работу с презентацией по соответствующей теме.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Сафонов, А. А.  </w:t>
      </w:r>
      <w:r>
        <w:rPr/>
        <w:t xml:space="preserve">Музееведение</w:t>
      </w:r>
      <w:r>
        <w:rPr/>
        <w:t xml:space="preserve">: учебник и практикум для среднего профессионального образования</w:t>
      </w:r>
      <w:r>
        <w:rPr/>
        <w:t xml:space="preserve"> </w:t>
      </w:r>
      <w:r>
        <w:rPr/>
        <w:t xml:space="preserve">/ А.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Сафонов,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Сафонова.</w:t>
      </w:r>
      <w:r>
        <w:rPr/>
        <w:t xml:space="preserve"> </w:t>
      </w:r>
      <w:r>
        <w:rPr/>
        <w:t xml:space="preserve">— 3-е изд., перераб. и доп.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365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(Профессиональное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978-5-534-15896-0.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https</w:t>
      </w:r>
      <w:r>
        <w:rPr/>
        <w:t xml:space="preserve">://</w:t>
      </w:r>
      <w:r>
        <w:rPr/>
        <w:t xml:space="preserve">urait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bcode</w:t>
      </w:r>
      <w:r>
        <w:rPr/>
        <w:t xml:space="preserve">/510211</w:t>
      </w:r>
      <w:r>
        <w:rPr/>
        <w:t xml:space="preserve"> </w:t>
      </w:r>
      <w:r>
        <w:rPr/>
        <w:t xml:space="preserve">(дата обращения: 29.05.2025).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Шляхтина, Л. М. Основы музейного дела: теория и практика / Л. М. Шляхтина. — 2-е изд., стер. — Санкт-Петербург : Планета музыки, 2023. — 248 с. — ISBN 978-5-507-46999-4. — Текст : электронный // Лань : электронно-библиотечная система. — URL: https://e.lanbook.com/book/329135 (дата обращения: 29.05.2025). — Режим доступа: для авториз. пользователей.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 Абдрашитова, М. А. (Чапланова М. А.). Формирование музейного пространства города: музей на службе обществу : монография / М. А. Абдрашитова (Чапланова М. А.), А. Ю. Тихонова. — Ульяновск : УлГПУ им. И.Н. Ульянова, 2020. — 118 с. — Текст : электронный // Лань : электронно-библиотечная система. — URL: https://e.lanbook.com/book/171060 (дата обращения: 29.05.2025). — Режим доступа: для авториз. пользователей.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4"/>
        </w:numPr>
      </w:pPr>
      <w:r>
        <w:rPr/>
        <w:t xml:space="preserve">Автономная некоммерческая организация Российская сеть культурного наследия http://www.rchn.org.ru</w:t>
      </w:r>
    </w:p>
    <w:p>
      <w:pPr>
        <w:numPr>
          <w:ilvl w:val="0"/>
          <w:numId w:val="4"/>
        </w:numPr>
      </w:pPr>
      <w:r>
        <w:rPr/>
        <w:t xml:space="preserve">Портал «Культура России» http://www.russianculture.ru/</w:t>
      </w:r>
    </w:p>
    <w:p>
      <w:pPr>
        <w:numPr>
          <w:ilvl w:val="0"/>
          <w:numId w:val="4"/>
        </w:numPr>
      </w:pPr>
      <w:r>
        <w:rPr/>
        <w:t xml:space="preserve">Проект «Музеи России» </w:t>
      </w:r>
      <w:hyperlink r:id="rId7" w:history="1">
        <w:r>
          <w:rPr/>
          <w:t xml:space="preserve">http://www.museum.ru/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8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9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0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1" w:history="1">
        <w:r>
          <w:rPr/>
          <w:t xml:space="preserve">https://moodle2.petrsu.ru</w:t>
        </w:r>
      </w:hyperlink>
      <w:r>
        <w:rPr/>
        <w:t xml:space="preserve"> ), WebCT (</w:t>
      </w:r>
      <w:hyperlink r:id="rId12" w:history="1">
        <w:r>
          <w:rPr/>
          <w:t xml:space="preserve">https://webct.ru</w:t>
        </w:r>
      </w:hyperlink>
      <w:r>
        <w:rPr/>
        <w:t xml:space="preserve">), Blackboard (</w:t>
      </w:r>
      <w:hyperlink r:id="rId13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4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5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7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8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1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0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1" w:history="1">
        <w:r>
          <w:rPr/>
          <w:t xml:space="preserve">https://vk.com/petrsu_ru</w:t>
        </w:r>
      </w:hyperlink>
      <w:r>
        <w:rPr/>
        <w:t xml:space="preserve"> 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5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6" w:history="1">
        <w:r>
          <w:rPr/>
          <w:t xml:space="preserve">https://urait.ru/</w:t>
        </w:r>
      </w:hyperlink>
      <w:r>
        <w:rPr/>
        <w:t xml:space="preserve">), E-nano (</w:t>
      </w:r>
      <w:hyperlink r:id="rId27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>
          <w:b w:val="1"/>
          <w:bCs w:val="1"/>
        </w:rPr>
        <w:t xml:space="preserve">Система Moodl:  https://moodle2.petrsu.ru/course/view.php?id=2263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64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CA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ECF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E3A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0DE4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useum.ru/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iias.petrsu.ru" TargetMode="External"/><Relationship Id="rId10" Type="http://schemas.openxmlformats.org/officeDocument/2006/relationships/hyperlink" Target="https://edu.petrsu.ru" TargetMode="External"/><Relationship Id="rId11" Type="http://schemas.openxmlformats.org/officeDocument/2006/relationships/hyperlink" Target="https://moodle2.petrsu.ru" TargetMode="External"/><Relationship Id="rId12" Type="http://schemas.openxmlformats.org/officeDocument/2006/relationships/hyperlink" Target="https://webct.ru" TargetMode="External"/><Relationship Id="rId13" Type="http://schemas.openxmlformats.org/officeDocument/2006/relationships/hyperlink" Target="https://blackboard.petrsu.ru" TargetMode="External"/><Relationship Id="rId14" Type="http://schemas.openxmlformats.org/officeDocument/2006/relationships/hyperlink" Target="https://WebTutor.petrsu.ru" TargetMode="External"/><Relationship Id="rId15" Type="http://schemas.openxmlformats.org/officeDocument/2006/relationships/hyperlink" Target="https://portfolio.petrsu.ru" TargetMode="External"/><Relationship Id="rId16" Type="http://schemas.openxmlformats.org/officeDocument/2006/relationships/hyperlink" Target="https://library.petrsu.ru" TargetMode="External"/><Relationship Id="rId17" Type="http://schemas.openxmlformats.org/officeDocument/2006/relationships/hyperlink" Target="https://foliant.ru/catalog/psulibr" TargetMode="External"/><Relationship Id="rId18" Type="http://schemas.openxmlformats.org/officeDocument/2006/relationships/hyperlink" Target="https://elibrary.karelia.ru" TargetMode="External"/><Relationship Id="rId19" Type="http://schemas.openxmlformats.org/officeDocument/2006/relationships/hyperlink" Target="/page/science/journals" TargetMode="External"/><Relationship Id="rId20" Type="http://schemas.openxmlformats.org/officeDocument/2006/relationships/hyperlink" Target="https://zoom.us/" TargetMode="External"/><Relationship Id="rId21" Type="http://schemas.openxmlformats.org/officeDocument/2006/relationships/hyperlink" Target="https://vk.com/petrsu_ru" TargetMode="External"/><Relationship Id="rId22" Type="http://schemas.openxmlformats.org/officeDocument/2006/relationships/hyperlink" Target="https://www.biblioclub.ru" TargetMode="External"/><Relationship Id="rId23" Type="http://schemas.openxmlformats.org/officeDocument/2006/relationships/hyperlink" Target="https://e.lanbook.com" TargetMode="External"/><Relationship Id="rId24" Type="http://schemas.openxmlformats.org/officeDocument/2006/relationships/hyperlink" Target="https://www.studentlibrary.ru" TargetMode="External"/><Relationship Id="rId25" Type="http://schemas.openxmlformats.org/officeDocument/2006/relationships/hyperlink" Target="https://www.rosmedlib.ru" TargetMode="External"/><Relationship Id="rId26" Type="http://schemas.openxmlformats.org/officeDocument/2006/relationships/hyperlink" Target="https://urait.ru/" TargetMode="External"/><Relationship Id="rId27" Type="http://schemas.openxmlformats.org/officeDocument/2006/relationships/hyperlink" Target="https://edunano.ru/" TargetMode="External"/><Relationship Id="rId2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2026-04-21T00:29:19+03:00</dcterms:created>
  <dcterms:modified xsi:type="dcterms:W3CDTF">2026-04-21T00:29:19+03:00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