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ОБЫЧАИ И ТРАДИЦИИ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Организация службы приема и размещения (Н), Обычаи и традиции народов мира (О), Традиции и культура питания народов мира (О), Иностранный язык в профессиональной сфере (ОИ),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Организация службы питания (О), Технологии гостиничной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сторонами - представителями разных культур, специализированных программ, используемых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ПК-2.2. Умение владеть навыками организации устных и письменных коммуникаций с потребителями, партнерами, заинтересованными сторонами, соблюдать протокол деловых встреч и этикет с учетом национальных и корпоративных особенностей собеседников,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ПК-2.3. Навыки проведения встреч, переговоров и презентаций гостиничного продукта потребителям, партнерам и другими заинтересованным сторонам, разрешения проблемных ситуаций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Обычаи и традиции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изучения обрядов и традиций народов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межличностных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народов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История изучения обрядов и традиций. Обычаи и традиции межличностных отношений. Обычаи и традиции народов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традиции. 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межличностных отношений Обычаи и традиции Западной Европы, Восточной Европы, Юго-Восточной Азии, Китая и Японии, США и Канады, Стран Латинской Америки, Стран Африки&amp;amp;quot;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 Обычаи и традиции, связанные с праздниками Обычаи и традиции Западной Европы, Восточной Европы, Юго-Восточной Азии, Китая и Японии, США и Канады, Стран Латинской Америки, Стран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&amp;quot;Обычаи и традиции народов России Северокавказский регион, Народы дальнего востока, татарские обычаи и традиции, обычаи и традиции народов севера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История изучения обрядов и традиций» Коллоквиум 1, Тест 1 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«Пищевые обычаи и традиции», Коллоквиум 2, презентация докладов, обсуждения, дискуссия.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 межличностных отношений», презентация докладов, обсуждения, дискуссия,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традиции, связанные с праздниками»,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 делового общения», презентация докладов, обсуждения, дискуссия, Коллоквиум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Доклад, сообщение</w:t>
      </w:r>
      <w:r>
        <w:rPr>
          <w:b w:val="1"/>
          <w:bCs w:val="1"/>
        </w:rPr>
        <w:t xml:space="preserve"> 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Темы докладов представлены в фонде оценочных средств</w:t>
      </w:r>
    </w:p>
    <w:p>
      <w:pPr/>
      <w:r>
        <w:rPr/>
        <w:t xml:space="preserve">Примеры докладов:</w:t>
      </w:r>
    </w:p>
    <w:p>
      <w:pPr/>
      <w:r>
        <w:rPr/>
        <w:t xml:space="preserve">Тематика к докладу по теме №2 «Пищевые обычаи и традиции»</w:t>
      </w:r>
    </w:p>
    <w:p>
      <w:pPr/>
    </w:p>
    <w:p>
      <w:pPr/>
      <w:r>
        <w:rPr/>
        <w:t xml:space="preserve">Пищевые обычаи и традиции:</w:t>
      </w:r>
      <w:r>
        <w:rPr/>
        <w:t xml:space="preserve"> </w:t>
      </w:r>
    </w:p>
    <w:p>
      <w:pPr/>
      <w:r>
        <w:rPr/>
        <w:t xml:space="preserve">1. Западной Европы</w:t>
      </w:r>
    </w:p>
    <w:p>
      <w:pPr/>
      <w:r>
        <w:rPr/>
        <w:t xml:space="preserve">2. Восточной Европы</w:t>
      </w:r>
    </w:p>
    <w:p>
      <w:pPr/>
      <w:r>
        <w:rPr/>
        <w:t xml:space="preserve">3. Юго-Восточной Азии, Китая и Японии</w:t>
      </w:r>
    </w:p>
    <w:p>
      <w:pPr/>
      <w:r>
        <w:rPr/>
        <w:t xml:space="preserve">4. США и Канады</w:t>
      </w:r>
    </w:p>
    <w:p>
      <w:pPr/>
      <w:r>
        <w:rPr/>
        <w:t xml:space="preserve">5. Стран Латинской Америки</w:t>
      </w:r>
    </w:p>
    <w:p>
      <w:pPr/>
      <w:r>
        <w:rPr/>
        <w:t xml:space="preserve">6. Стран Африки.</w:t>
      </w:r>
    </w:p>
    <w:p>
      <w:pPr/>
    </w:p>
    <w:p>
      <w:pPr/>
      <w:r>
        <w:rPr/>
        <w:t xml:space="preserve">Тематика к докладу по теме №4 «Обычаи и традиции, связанные с праздниками»</w:t>
      </w:r>
    </w:p>
    <w:p>
      <w:pPr/>
      <w:r>
        <w:rPr/>
        <w:t xml:space="preserve">Обычаи и традиции, связанные с праздниками:</w:t>
      </w:r>
      <w:r>
        <w:rPr/>
        <w:t xml:space="preserve"> </w:t>
      </w:r>
    </w:p>
    <w:p>
      <w:pPr/>
      <w:r>
        <w:rPr/>
        <w:t xml:space="preserve">1. Западной Европы</w:t>
      </w:r>
    </w:p>
    <w:p>
      <w:pPr/>
      <w:r>
        <w:rPr/>
        <w:t xml:space="preserve">2. Восточной Европы</w:t>
      </w:r>
    </w:p>
    <w:p>
      <w:pPr/>
      <w:r>
        <w:rPr/>
        <w:t xml:space="preserve">3. Юго-Восточной Азии, Китая и Японии</w:t>
      </w:r>
    </w:p>
    <w:p>
      <w:pPr/>
      <w:r>
        <w:rPr/>
        <w:t xml:space="preserve">4. США и Канады</w:t>
      </w:r>
    </w:p>
    <w:p>
      <w:pPr/>
      <w:r>
        <w:rPr/>
        <w:t xml:space="preserve">5. Стран Латинской Америки</w:t>
      </w:r>
    </w:p>
    <w:p>
      <w:pPr/>
      <w:r>
        <w:rPr/>
        <w:t xml:space="preserve">6. Стран Африки.</w:t>
      </w:r>
    </w:p>
    <w:p>
      <w:pPr/>
    </w:p>
    <w:p>
      <w:pPr/>
      <w:r>
        <w:rPr/>
        <w:t xml:space="preserve">Тематика к докладу по теме №6 «Обычаи и традиции народов России»</w:t>
      </w:r>
    </w:p>
    <w:p>
      <w:pPr/>
    </w:p>
    <w:p>
      <w:pPr/>
      <w:r>
        <w:rPr/>
        <w:t xml:space="preserve">Обычаи и традиции народов России:</w:t>
      </w:r>
    </w:p>
    <w:p>
      <w:pPr/>
      <w:r>
        <w:rPr/>
        <w:t xml:space="preserve">1. Северокавказский регион,</w:t>
      </w:r>
      <w:r>
        <w:rPr/>
        <w:t xml:space="preserve"> </w:t>
      </w:r>
    </w:p>
    <w:p>
      <w:pPr/>
      <w:r>
        <w:rPr/>
        <w:t xml:space="preserve">2. Народы Дальнего востока,</w:t>
      </w:r>
      <w:r>
        <w:rPr/>
        <w:t xml:space="preserve"> </w:t>
      </w:r>
    </w:p>
    <w:p>
      <w:pPr/>
      <w:r>
        <w:rPr/>
        <w:t xml:space="preserve">3. Татарские и башкирские обычаи и традиции,</w:t>
      </w:r>
      <w:r>
        <w:rPr/>
        <w:t xml:space="preserve"> </w:t>
      </w:r>
    </w:p>
    <w:p>
      <w:pPr/>
      <w:r>
        <w:rPr/>
        <w:t xml:space="preserve">4. Обычаи и традиции народов севера.</w:t>
      </w:r>
    </w:p>
    <w:p>
      <w:pPr/>
    </w:p>
    <w:p>
      <w:pPr/>
      <w:r>
        <w:rPr>
          <w:b w:val="1"/>
          <w:bCs w:val="1"/>
        </w:rPr>
        <w:t xml:space="preserve">Критерии оценки </w:t>
      </w:r>
      <w:r>
        <w:rPr>
          <w:b w:val="1"/>
          <w:bCs w:val="1"/>
        </w:rPr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выступления не допущен.</w:t>
            </w:r>
          </w:p>
        </w:tc>
      </w:tr>
    </w:tbl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Коллоквиум 1 по теме «Введение. История изучения обрядов и традиций»</w:t>
      </w:r>
    </w:p>
    <w:p>
      <w:pPr/>
    </w:p>
    <w:p>
      <w:pPr/>
      <w:r>
        <w:rPr/>
        <w:t xml:space="preserve">1) История изучения обрядов и традиций</w:t>
      </w:r>
    </w:p>
    <w:p>
      <w:pPr/>
      <w:r>
        <w:rPr/>
        <w:t xml:space="preserve">2) Теории происхождения обрядов, понятие обряда, понятие традиции</w:t>
      </w:r>
    </w:p>
    <w:p>
      <w:pPr/>
      <w:r>
        <w:rPr/>
        <w:t xml:space="preserve">3) Кросс-культурная характеристика основных типов и разновидностей обрядов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         </w:t>
      </w:r>
      <w:r>
        <w:rPr>
          <w:b w:val="1"/>
          <w:bCs w:val="1"/>
          <w:i w:val="1"/>
          <w:iCs w:val="1"/>
        </w:rPr>
        <w:t xml:space="preserve">Коллоквиум 2 по теме «Пищевые обычаи и традиции»</w:t>
      </w:r>
    </w:p>
    <w:p>
      <w:pPr>
        <w:numPr>
          <w:ilvl w:val="0"/>
          <w:numId w:val="1"/>
        </w:numPr>
      </w:pPr>
      <w:r>
        <w:rPr/>
        <w:t xml:space="preserve">Питание – главное условие существования человека и индикатор образа жизни, поведения человека.</w:t>
      </w:r>
    </w:p>
    <w:p>
      <w:pPr>
        <w:numPr>
          <w:ilvl w:val="0"/>
          <w:numId w:val="1"/>
        </w:numPr>
      </w:pPr>
      <w:r>
        <w:rPr/>
        <w:t xml:space="preserve">Влияние питания на здоровье человека, нации, общества.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Основные компоненты материальной культуры: питание, пища, этикет.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Обычаи и традиции в питании.</w:t>
      </w:r>
    </w:p>
    <w:p>
      <w:pPr>
        <w:numPr>
          <w:ilvl w:val="0"/>
          <w:numId w:val="1"/>
        </w:numPr>
      </w:pPr>
      <w:r>
        <w:rPr/>
        <w:t xml:space="preserve">Культура, застолье в питании разных народов.</w:t>
      </w:r>
    </w:p>
    <w:p>
      <w:pPr>
        <w:numPr>
          <w:ilvl w:val="0"/>
          <w:numId w:val="1"/>
        </w:numPr>
      </w:pPr>
      <w:r>
        <w:rPr/>
        <w:t xml:space="preserve">Церемонии и обряды в питании.</w:t>
      </w:r>
    </w:p>
    <w:p>
      <w:pPr>
        <w:numPr>
          <w:ilvl w:val="0"/>
          <w:numId w:val="1"/>
        </w:numPr>
      </w:pPr>
      <w:r>
        <w:rPr/>
        <w:t xml:space="preserve">Ритуалы, мифы в питании и их взаимосвязь.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         </w:t>
      </w:r>
      <w:r>
        <w:rPr>
          <w:b w:val="1"/>
          <w:bCs w:val="1"/>
          <w:i w:val="1"/>
          <w:iCs w:val="1"/>
        </w:rPr>
        <w:t xml:space="preserve">Коллоквиум 3 по теме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«Обычаи и традиции делового общения»</w:t>
      </w:r>
    </w:p>
    <w:p>
      <w:pPr/>
    </w:p>
    <w:p>
      <w:pPr/>
      <w:r>
        <w:rPr/>
        <w:t xml:space="preserve">Традиции делового общения:</w:t>
      </w:r>
      <w:r>
        <w:rPr/>
        <w:t xml:space="preserve"> </w:t>
      </w:r>
    </w:p>
    <w:p>
      <w:pPr/>
    </w:p>
    <w:p>
      <w:pPr/>
      <w:r>
        <w:rPr/>
        <w:t xml:space="preserve">1.Западной Европы</w:t>
      </w:r>
    </w:p>
    <w:p>
      <w:pPr/>
      <w:r>
        <w:rPr/>
        <w:t xml:space="preserve">2. Восточной Европы</w:t>
      </w:r>
    </w:p>
    <w:p>
      <w:pPr/>
      <w:r>
        <w:rPr/>
        <w:t xml:space="preserve">3.Юго-Восточной Азии, Китая и Японии</w:t>
      </w:r>
    </w:p>
    <w:p>
      <w:pPr/>
      <w:r>
        <w:rPr/>
        <w:t xml:space="preserve">4.США и Канады</w:t>
      </w:r>
    </w:p>
    <w:p>
      <w:pPr/>
      <w:r>
        <w:rPr/>
        <w:t xml:space="preserve">5. Стран Латинской Америки</w:t>
      </w:r>
    </w:p>
    <w:p>
      <w:pPr/>
      <w:r>
        <w:rPr/>
        <w:t xml:space="preserve">6. Стран Африки.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Общая характеристика специфики обычаев и традиций народов России.</w:t>
      </w:r>
    </w:p>
    <w:p>
      <w:pPr>
        <w:numPr>
          <w:ilvl w:val="0"/>
          <w:numId w:val="2"/>
        </w:numPr>
      </w:pPr>
      <w:r>
        <w:rPr/>
        <w:t xml:space="preserve">Сравнительный</w:t>
      </w:r>
      <w:r>
        <w:rPr/>
        <w:t xml:space="preserve">  </w:t>
      </w:r>
      <w:r>
        <w:rPr/>
        <w:t xml:space="preserve">обычаев и традиций украинцев и белорусов.</w:t>
      </w:r>
    </w:p>
    <w:p>
      <w:pPr>
        <w:numPr>
          <w:ilvl w:val="0"/>
          <w:numId w:val="2"/>
        </w:numPr>
      </w:pPr>
      <w:r>
        <w:rPr/>
        <w:t xml:space="preserve">Основные черты обычаев и традиций литовцев, латышей и эстонцев.</w:t>
      </w:r>
    </w:p>
    <w:p>
      <w:pPr>
        <w:numPr>
          <w:ilvl w:val="0"/>
          <w:numId w:val="2"/>
        </w:numPr>
      </w:pPr>
      <w:r>
        <w:rPr/>
        <w:t xml:space="preserve">Характеристика обычаев и традиций финнов, датчан и шведов.</w:t>
      </w:r>
    </w:p>
    <w:p>
      <w:pPr>
        <w:numPr>
          <w:ilvl w:val="0"/>
          <w:numId w:val="2"/>
        </w:numPr>
      </w:pPr>
      <w:r>
        <w:rPr/>
        <w:t xml:space="preserve">Обычаи и традиции англичан.</w:t>
      </w:r>
    </w:p>
    <w:p>
      <w:pPr>
        <w:numPr>
          <w:ilvl w:val="0"/>
          <w:numId w:val="2"/>
        </w:numPr>
      </w:pPr>
      <w:r>
        <w:rPr/>
        <w:t xml:space="preserve">«Культурные горизонты» американского этического сознания.</w:t>
      </w:r>
    </w:p>
    <w:p>
      <w:pPr>
        <w:numPr>
          <w:ilvl w:val="0"/>
          <w:numId w:val="2"/>
        </w:numPr>
      </w:pPr>
      <w:r>
        <w:rPr/>
        <w:t xml:space="preserve">Основные обычаи и традиции австралийцев.</w:t>
      </w:r>
    </w:p>
    <w:p>
      <w:pPr>
        <w:numPr>
          <w:ilvl w:val="0"/>
          <w:numId w:val="2"/>
        </w:numPr>
      </w:pPr>
      <w:r>
        <w:rPr/>
        <w:t xml:space="preserve">Особенности обычаев и традиций немцев.</w:t>
      </w:r>
    </w:p>
    <w:p>
      <w:pPr>
        <w:numPr>
          <w:ilvl w:val="0"/>
          <w:numId w:val="2"/>
        </w:numPr>
      </w:pPr>
      <w:r>
        <w:rPr/>
        <w:t xml:space="preserve">Обычаи и традиции французов.</w:t>
      </w:r>
    </w:p>
    <w:p>
      <w:pPr>
        <w:numPr>
          <w:ilvl w:val="0"/>
          <w:numId w:val="2"/>
        </w:numPr>
      </w:pPr>
      <w:r>
        <w:rPr/>
        <w:t xml:space="preserve">Характерные черты этикета итальянцев.</w:t>
      </w:r>
    </w:p>
    <w:p>
      <w:pPr>
        <w:numPr>
          <w:ilvl w:val="0"/>
          <w:numId w:val="2"/>
        </w:numPr>
      </w:pPr>
      <w:r>
        <w:rPr/>
        <w:t xml:space="preserve">«Культурные горизонты» этического сознания испанцев.</w:t>
      </w:r>
    </w:p>
    <w:p>
      <w:pPr>
        <w:numPr>
          <w:ilvl w:val="0"/>
          <w:numId w:val="2"/>
        </w:numPr>
      </w:pPr>
      <w:r>
        <w:rPr/>
        <w:t xml:space="preserve">Традиции приема гостей у романоязычных народов.</w:t>
      </w:r>
    </w:p>
    <w:p>
      <w:pPr>
        <w:numPr>
          <w:ilvl w:val="0"/>
          <w:numId w:val="2"/>
        </w:numPr>
      </w:pPr>
      <w:r>
        <w:rPr/>
        <w:t xml:space="preserve">Прием гостей у греков: этикетная специфика.</w:t>
      </w:r>
    </w:p>
    <w:p>
      <w:pPr>
        <w:numPr>
          <w:ilvl w:val="0"/>
          <w:numId w:val="2"/>
        </w:numPr>
      </w:pPr>
      <w:r>
        <w:rPr/>
        <w:t xml:space="preserve">Тема детей в этическом сознании греков, итальянцев, испанцев и традиция взаимоотношений родителей с детьми у этих народов.</w:t>
      </w:r>
    </w:p>
    <w:p>
      <w:pPr>
        <w:numPr>
          <w:ilvl w:val="0"/>
          <w:numId w:val="2"/>
        </w:numPr>
      </w:pPr>
      <w:r>
        <w:rPr/>
        <w:t xml:space="preserve">Обычаи и традиции израильтян.</w:t>
      </w:r>
    </w:p>
    <w:p>
      <w:pPr>
        <w:numPr>
          <w:ilvl w:val="0"/>
          <w:numId w:val="2"/>
        </w:numPr>
      </w:pPr>
      <w:r>
        <w:rPr/>
        <w:t xml:space="preserve">Этикет гостеприимства у поляков..</w:t>
      </w:r>
    </w:p>
    <w:p>
      <w:pPr>
        <w:numPr>
          <w:ilvl w:val="0"/>
          <w:numId w:val="2"/>
        </w:numPr>
      </w:pPr>
      <w:r>
        <w:rPr/>
        <w:t xml:space="preserve">Обычаи и традиции индийцев.</w:t>
      </w:r>
    </w:p>
    <w:p>
      <w:pPr>
        <w:numPr>
          <w:ilvl w:val="0"/>
          <w:numId w:val="2"/>
        </w:numPr>
      </w:pPr>
      <w:r>
        <w:rPr/>
        <w:t xml:space="preserve">Обычаи и традиции китайцев.</w:t>
      </w:r>
    </w:p>
    <w:p>
      <w:pPr>
        <w:numPr>
          <w:ilvl w:val="0"/>
          <w:numId w:val="2"/>
        </w:numPr>
      </w:pPr>
      <w:r>
        <w:rPr/>
        <w:t xml:space="preserve">Национально-культурные аспекты японского этикета.</w:t>
      </w:r>
    </w:p>
    <w:p>
      <w:pPr>
        <w:numPr>
          <w:ilvl w:val="0"/>
          <w:numId w:val="2"/>
        </w:numPr>
      </w:pPr>
      <w:r>
        <w:rPr/>
        <w:t xml:space="preserve">«Культурные горизонты» арабского этического сознания.</w:t>
      </w:r>
    </w:p>
    <w:p>
      <w:pPr>
        <w:numPr>
          <w:ilvl w:val="0"/>
          <w:numId w:val="2"/>
        </w:numPr>
      </w:pPr>
      <w:r>
        <w:rPr/>
        <w:t xml:space="preserve">Специфика этикета народов «реактивной», «моноактивной» и «полиактивной» поведенческих культур.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Национально-культурный этикет народов Средней Азии</w:t>
      </w:r>
    </w:p>
    <w:p>
      <w:pPr>
        <w:numPr>
          <w:ilvl w:val="0"/>
          <w:numId w:val="2"/>
        </w:numPr>
      </w:pPr>
      <w:r>
        <w:rPr/>
        <w:t xml:space="preserve">Национально-культурный этикет народов Закавказья</w:t>
      </w:r>
    </w:p>
    <w:p>
      <w:pPr>
        <w:numPr>
          <w:ilvl w:val="0"/>
          <w:numId w:val="2"/>
        </w:numPr>
      </w:pPr>
      <w:r>
        <w:rPr/>
        <w:t xml:space="preserve">Национально-культурный этикет русских Национально-культурный этикет тюркских и алтайских народов: татар, башкиров, чувашей, тувинцев, хакасов</w:t>
      </w:r>
    </w:p>
    <w:p>
      <w:pPr>
        <w:numPr>
          <w:ilvl w:val="0"/>
          <w:numId w:val="2"/>
        </w:numPr>
      </w:pPr>
      <w:r>
        <w:rPr/>
        <w:t xml:space="preserve">Национально-культурный этикет финно-угорских народов России: мордвы, удмуртов, мари, коми, хантов, манси, саамов, карелов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Национально-культурный этикет бурятов и калмыков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 </w:t>
      </w:r>
      <w:r>
        <w:rPr/>
        <w:t xml:space="preserve">Национально-культурный этикет представителей тунгусо-маньчжурской группы народов: якутов, ненцев, чукчей, коряков, эвенков, эвенов, эскимосов, ительменов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      </w:t>
      </w:r>
      <w:r>
        <w:rPr/>
        <w:t xml:space="preserve">Национально-культурный этикет народов Северного Кавказа: адыгейцев, черкесов, кабардинцев, балкарцев, представителей дагестанских народов, чеченцев, ингушей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Национальные праздники и фестивали Франции.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Национальные праздники и фестивали Италии.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Национальные праздники и фестивали Германии.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 Национальные праздники и фестивали Китая и их использование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в развитии туризма.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Национальные праздники Японии и традиции питания.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Русское застолье (регионы России).</w:t>
      </w: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ответа на экзамене</w:t>
      </w:r>
    </w:p>
    <w:p>
      <w:pPr/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/>
              <w:t xml:space="preserve">4-балльная шкала</w:t>
            </w:r>
          </w:p>
          <w:p>
            <w:pPr/>
            <w:r>
              <w:rPr/>
              <w:t xml:space="preserve">(уровень освоения)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Критерии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Отлично</w:t>
            </w:r>
          </w:p>
          <w:p>
            <w:pPr/>
            <w:r>
              <w:rPr/>
              <w:t xml:space="preserve">(повышенный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Хорошо</w:t>
            </w:r>
          </w:p>
          <w:p>
            <w:pPr/>
            <w:r>
              <w:rPr/>
              <w:t xml:space="preserve">(базовый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Удовлетворительно</w:t>
            </w:r>
          </w:p>
          <w:p>
            <w:pPr/>
            <w:r>
              <w:rPr/>
              <w:t xml:space="preserve">(пороговый уровень)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/>
              <w:t xml:space="preserve">Неудовлетворительно</w:t>
            </w:r>
          </w:p>
          <w:p>
            <w:pPr/>
            <w:r>
              <w:rPr/>
              <w:t xml:space="preserve">(уровень не сформирован)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5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6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6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6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6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6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6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6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6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6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6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6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6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6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6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6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6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6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7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8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3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5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7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8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9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0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1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B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37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15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3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8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6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E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6E6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3BAA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6FE0C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3EBCE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CEEA0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0C3EB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44768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4EC12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1E925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5D001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CEE11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EC92F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E7326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F7661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4004C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1F10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2026-04-20T22:16:39+03:00</dcterms:created>
  <dcterms:modified xsi:type="dcterms:W3CDTF">2026-04-20T22:16:39+03:00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