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Крикунов Геннадий Анатольевич, старший преподаватель, кафедра физической культуры; старший преподаватель,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Национальный вид спорта - самбо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Тест;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игры: Городки и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игра как средство физического воспитания. Взаимосвязь национальных подвижных игр с другими средствами физического воспитания. История  возникновения, современное состояние и перспективы развития городошного спорта в России и за рубежом. История возникновения и развития игры «Русская лапта».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технических приемов и тактических действий в игре городки. Характеристика физической подготовки. Развитие основных  и специальных физических качеств городошников. Городошный спорт как вид спорта и средство физического воспитания. Особенности занятий городошным спортом. Место проведения, экипировка и инвентарь. Правила соревнований. Методика судейства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Дистанция вне захвата, дальняя, средняя, ближняя, вплотную. Захваты: предварительные, основные, ответные, оборонительные.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падению с подстраховкой на спину перекатом, безопасное падение вперед на верхние конечности, безопасное падение на бок перекатом.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выведению из равновесия: использование собственной силы; использование силы и инерции движения противника; использование собственной силы в сочетании с силой и инерцией движения противника. Выведение из равновесия руками: сбивание назад-вниз, сбивание вперед, сбивание назад, сбивание вправо-вперед. Выведение из равновесия ногами, туловищем. Подножки: задняя подножка (основной вариант), передняя подножка (основной вариант). Зацепы: (зацеп изнутри).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 (борцы – в правом нападающем положении, борец перебрасывает противника через свою спину). Подсада - атакующий поднимает или переворачивает противника с помощью ног. Подсечка - атакующий стопой подбивает ногу противника и, отведя ее в сторону, рывком руками бросает его (передняя, боковая).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защите: блокирование внутрь одноименным предплечьем, потом рычаг руки вовнутрь и загиб руки за спину; блокирование одноименной рукой внутрь, захватывается нога двумя руками, с броском и обратным захватом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бросков: Бросок с захватом ног (спереди, вынося ноги в сторону, за пятку). Бросок через плечи (основной вариант). Подхваты (передний). Бросок назад (с захватом руки и туловища). Комбинации из бросков. Борьба в партере (переворачивание захватом рук сбоку, удержание сбоку).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Передвижения, падения, блокирование, броски. Собеседование, сдача контрольных нормативов по технике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хвату (держанию) биты за ручку. Хватом называют удержание биты кистью. Различают глубокий хват, средний и мелкий. Обучение стойке игрока: Правая стопа ставится впереди на расстоянии шага от левой. Вес тела равномерно распределяется на обе ноги, не наступая на линию. Туловище занимает естественное положение по отношению к постановке ног и раскрепощено, насколько позволяет удержание биты в руках. Голова направлена лицом к городкам и остаётся в таком положении или близко к нему в течение всего броска.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броску. Замах: начинается с переноса веса тела на толчковую ногу, правая нога при этом незначительно сгибается в коленном суставе. Плечи немного отводятся назад и поворачиваются по часовой стрелке, увлекая руки с битой через сторону назад. Левая рука лёгким толчком освобождается от биты в направлении её, и продолжает закручивать плечи с позвоночным столбом. Правая рука продолжает отводить биту назад, постепенно выпрямляясь в локтевом суставе. Выброс: Весь разгон и выброс правая рука выпрямлена и всю работу выполняет от плеча как одно целое с битой. Заканчивается бросок выбросом биты. При осуществлении броска в финальной части можно переносить центр тяжести тела и переступать после броска. При проведении замаха и выброса следует обращать особое внимание на то, чтобы не отводили взгляда от городков, по которым бросаем.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бросков в игре городки. Учебная игра. Собеседование, сдача контрольных нормативов по технике игры в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ловле мяча. Ловля мяча двумя руками: мяч, летящий на уровне груди; мяч, летящий выше головы; мяч, прыгающий на площадке; мячи, летящие слева и справа на разных уровнях. Ловля мяча, летящего «свечой». Обучение технике выполнения передачи мяча. Передача мяча: с близкого расстояния (3-10м), со среднего расстояния (10-30 м.), с дальнего расстояния (30-40м) на точность.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подачам мяча. Подача мяча на различные высоты (от 50см до 3 м). Подача мяча с помощью ног, за счет маха руки. Обучение ударам сверху, сбоку. Выбор биты. Способы держания биты (хват). Способы удара битой: кистевой, локтевой, плечевой. Обучение удару «свечой».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ударов по мячу, бросков, действия нападающих и защитников в учебной игре. Собеседование, сдача контрольных нормативов по технике игры в русскую лапту.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развития национальных видов спорта. Место национального спорта в системе физического воспитания и оздоровления населения. Исторические предпосылки развития национальных видов спорта. Влияние национальных видов спорта на физическое и духовное развитие человека. История развития борьбы самбо в СССР и России. Этапы развития современной борьбы самбо. Борьба самбо на международной арене. Правила борьбы самбо. Организация проведения судейства.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 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занимающихся в процессе физической подготовки. Взаимосвязь физической подготовки с технической.  Техника безопасности и предупреждение травматизма на занятиях и   при  проведении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площадки для игры в городки. Расположение городков для игры. Совершенствование бросков в игре городки. Броски на точность с близкого и далекого расстояния. Учебная игра. Порядок определения победителей.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начального обучения стойкам  и перемещениям игрока в лапту.  Обучение стойкам: стартовая стойка, положение ног, туловища, и рук игроков, бьющих ударом сверху, сбоку, «свечой». Стартовая стойка игрока готовящегося к перебежке (высокий старт). Обучение технике на месте в целом.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перемещениям игроков в лапте: Обучение перемещениям: перемещения боком, спиной, лицом: шаги, скачки, прыжок, бег, остановка. Сочетания способов перемещения. Типичные ошибки при обучении, методы их исправления.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осаливания (бросок мяча в соперника). Бросок мяча на точность, Броски мяча по движущимся крупным и небольшим мишеням. Броски в движении, в прыжке, с поворотом по неподвижным мишеням. Обучение технике осаливания: Броски с разных дистанций. Бросок мяча в игрока, совершающего финт или увертывание. Осаливание после передачи партнера. Осаливание правой рукой, левой рукой. Обучение переосаливанию и самоосаливанию.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индивидуальным действиям в лапте: выбор места для ловли мяча при ударе, Действия защитника: а) при пропуске мяча летящего в его сторону; б) при страховке своих партнеров при ударе сверху; в) при выборе места для того, чтобы осалить перебежчика; г) при выборе места для получения мяча от партнера; д) при обратном переосаливании; е) при расположении нападающего за линией кона; ж) при перебежке нападающих. Действия подающего при выносе мяча за линию дома.  Взаимодействие игроков передней и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тест;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Тест</w:t>
      </w:r>
    </w:p>
    <w:p>
      <w:pPr/>
      <w:r>
        <w:rPr/>
        <w:t xml:space="preserve">1. Удержание – это прием борьбы, при котором:</w:t>
      </w:r>
      <w:br/>
      <w:r>
        <w:rPr/>
        <w:t xml:space="preserve">- атакующий удерживает соперника в положении на животе;</w:t>
      </w:r>
      <w:br/>
      <w:r>
        <w:rPr/>
        <w:t xml:space="preserve">- атакующий проводит рычаг локтя;</w:t>
      </w:r>
      <w:br/>
      <w:r>
        <w:rPr/>
        <w:t xml:space="preserve">- атакующий удерживает соперника в положении лежа на спине;</w:t>
      </w:r>
      <w:br/>
      <w:r>
        <w:rPr/>
        <w:t xml:space="preserve">- атакующий удерживает соперника в положении лежа на боку.</w:t>
      </w:r>
      <w:br/>
      <w:r>
        <w:rPr/>
        <w:t xml:space="preserve">2. К запрещенным правилами борьбы самбо приемам относятся:</w:t>
      </w:r>
      <w:br/>
      <w:r>
        <w:rPr/>
        <w:t xml:space="preserve">- удары любыми частями тела по сопернику;</w:t>
      </w:r>
      <w:br/>
      <w:r>
        <w:rPr/>
        <w:t xml:space="preserve">- выкручивание суставов;</w:t>
      </w:r>
      <w:br/>
      <w:r>
        <w:rPr/>
        <w:t xml:space="preserve">- падение на атакуемого всем телом;</w:t>
      </w:r>
      <w:br/>
      <w:r>
        <w:rPr/>
        <w:t xml:space="preserve">- захват соперника за кисти и пальцы;</w:t>
      </w:r>
      <w:br/>
      <w:r>
        <w:rPr/>
        <w:t xml:space="preserve">- проведение удушающих приемов;</w:t>
      </w:r>
      <w:br/>
      <w:r>
        <w:rPr/>
        <w:t xml:space="preserve">- все ответы правильные.</w:t>
      </w:r>
      <w:br/>
      <w:r>
        <w:rPr/>
        <w:t xml:space="preserve">3. Чистая победа присуждается при успешном проведении:</w:t>
      </w:r>
      <w:br/>
      <w:r>
        <w:rPr/>
        <w:t xml:space="preserve">- болевого приема;</w:t>
      </w:r>
      <w:br/>
      <w:r>
        <w:rPr/>
        <w:t xml:space="preserve">- броска, при котором атакующий упал, соперник приземлился на спину;</w:t>
      </w:r>
      <w:br/>
      <w:r>
        <w:rPr/>
        <w:t xml:space="preserve">- удержания;</w:t>
      </w:r>
      <w:br/>
      <w:r>
        <w:rPr/>
        <w:t xml:space="preserve">- переворота.</w:t>
      </w:r>
      <w:br/>
      <w:r>
        <w:rPr/>
        <w:t xml:space="preserve">4. Болевой прием считается выполненным когда:</w:t>
      </w:r>
      <w:br/>
      <w:r>
        <w:rPr/>
        <w:t xml:space="preserve">- соперник выполнил сдачу постукиванием об ковер или соперника; </w:t>
      </w:r>
      <w:br/>
      <w:r>
        <w:rPr/>
        <w:t xml:space="preserve">- когда атакующий взял захват; </w:t>
      </w:r>
      <w:br/>
      <w:r>
        <w:rPr/>
        <w:t xml:space="preserve">- когда соперник ушел от выполнения болевого; </w:t>
      </w:r>
      <w:br/>
      <w:r>
        <w:rPr/>
        <w:t xml:space="preserve">- когда атакующий лег на соперника.</w:t>
      </w:r>
      <w:br/>
      <w:r>
        <w:rPr/>
        <w:t xml:space="preserve">5. К оцениваемым техническим действиям в борьбе самбо относятся:</w:t>
      </w:r>
      <w:br/>
      <w:r>
        <w:rPr/>
        <w:t xml:space="preserve">- броски;</w:t>
      </w:r>
      <w:br/>
      <w:r>
        <w:rPr/>
        <w:t xml:space="preserve">- захваты;</w:t>
      </w:r>
      <w:br/>
      <w:r>
        <w:rPr/>
        <w:t xml:space="preserve">- перевороты;</w:t>
      </w:r>
      <w:br/>
      <w:r>
        <w:rPr/>
        <w:t xml:space="preserve">- передвижения по ковру.</w:t>
      </w:r>
      <w:br/>
      <w:r>
        <w:rPr/>
        <w:t xml:space="preserve">6.Как расшифровывается самбо?</w:t>
      </w:r>
      <w:br/>
      <w:r>
        <w:rPr/>
        <w:t xml:space="preserve">- самооборона без оружия; </w:t>
      </w:r>
      <w:br/>
      <w:r>
        <w:rPr/>
        <w:t xml:space="preserve">- самооборона без ответственности;</w:t>
      </w:r>
      <w:br/>
      <w:r>
        <w:rPr/>
        <w:t xml:space="preserve">- самостоятельная борьба с противником;</w:t>
      </w:r>
      <w:br/>
      <w:r>
        <w:rPr/>
        <w:t xml:space="preserve">- самооборона без результата.</w:t>
      </w:r>
      <w:br/>
      <w:r>
        <w:rPr/>
        <w:t xml:space="preserve">7. Уклонением от борьбы считается:</w:t>
      </w:r>
      <w:br/>
      <w:r>
        <w:rPr/>
        <w:t xml:space="preserve">- постоянная атака с реализацией технических приемов;</w:t>
      </w:r>
      <w:br/>
      <w:r>
        <w:rPr/>
        <w:t xml:space="preserve">- самостоятельный выход за пределы ковра во время борьбы стоя; </w:t>
      </w:r>
      <w:br/>
      <w:r>
        <w:rPr/>
        <w:t xml:space="preserve">- проведение болевых приемов;</w:t>
      </w:r>
      <w:br/>
      <w:r>
        <w:rPr/>
        <w:t xml:space="preserve">- проведение удержаний.</w:t>
      </w:r>
      <w:br/>
      <w:r>
        <w:rPr/>
        <w:t xml:space="preserve">8. Кто основатели системы самбо?</w:t>
      </w:r>
      <w:br/>
      <w:r>
        <w:rPr/>
        <w:t xml:space="preserve">- Дзигоро Кано, Джеки Чан;</w:t>
      </w:r>
      <w:br/>
      <w:r>
        <w:rPr/>
        <w:t xml:space="preserve">- Брюс Ли, МорихейУесиба;</w:t>
      </w:r>
      <w:br/>
      <w:r>
        <w:rPr/>
        <w:t xml:space="preserve">- Ощепков, Спиридонов, Харлампиев; </w:t>
      </w:r>
      <w:br/>
      <w:r>
        <w:rPr/>
        <w:t xml:space="preserve">-Поддубный, Емельяненко.</w:t>
      </w:r>
      <w:br/>
      <w:r>
        <w:rPr/>
        <w:t xml:space="preserve">9. Страна происхождения системы самбо?</w:t>
      </w:r>
      <w:br/>
      <w:r>
        <w:rPr/>
        <w:t xml:space="preserve">- Россия;</w:t>
      </w:r>
      <w:br/>
      <w:r>
        <w:rPr/>
        <w:t xml:space="preserve">- Украина;</w:t>
      </w:r>
      <w:br/>
      <w:r>
        <w:rPr/>
        <w:t xml:space="preserve">- Беларусь;</w:t>
      </w:r>
      <w:br/>
      <w:r>
        <w:rPr/>
        <w:t xml:space="preserve">- СССР. </w:t>
      </w:r>
      <w:br/>
      <w:r>
        <w:rPr/>
        <w:t xml:space="preserve">10. Какая техника разрешена к применению на соревнованиях по борьбе самбо?</w:t>
      </w:r>
      <w:br/>
      <w:r>
        <w:rPr/>
        <w:t xml:space="preserve">- Броски, удержания, болевые приемы;</w:t>
      </w:r>
      <w:br/>
      <w:r>
        <w:rPr/>
        <w:t xml:space="preserve">- Броски, болевые приемы, удары руками;</w:t>
      </w:r>
      <w:br/>
      <w:r>
        <w:rPr/>
        <w:t xml:space="preserve">- Броски, болевые приемы, удушающие приемы;</w:t>
      </w:r>
      <w:br/>
      <w:r>
        <w:rPr/>
        <w:t xml:space="preserve">- Броски, удары руками, удары ногами.</w:t>
      </w:r>
      <w:br/>
      <w:r>
        <w:rPr/>
        <w:t xml:space="preserve">11. С каких технических элементов необходимо начинать обучение самбо?</w:t>
      </w:r>
      <w:br/>
      <w:r>
        <w:rPr/>
        <w:t xml:space="preserve">- Обучение захватам;</w:t>
      </w:r>
      <w:br/>
      <w:r>
        <w:rPr/>
        <w:t xml:space="preserve">- Обучение самостраховке;</w:t>
      </w:r>
      <w:br/>
      <w:r>
        <w:rPr/>
        <w:t xml:space="preserve">- Обучение броскам;</w:t>
      </w:r>
      <w:br/>
      <w:r>
        <w:rPr/>
        <w:t xml:space="preserve">- Обучение удержаниям.</w:t>
      </w:r>
      <w:br/>
      <w:r>
        <w:rPr/>
        <w:t xml:space="preserve">12. Какое необходимо выполнить базовое движение для правильного проведения броска </w:t>
      </w:r>
      <w:br/>
      <w:r>
        <w:rPr/>
        <w:t xml:space="preserve">передняя подножка?</w:t>
      </w:r>
      <w:br/>
      <w:r>
        <w:rPr/>
        <w:t xml:space="preserve">- Отворот;</w:t>
      </w:r>
      <w:br/>
      <w:r>
        <w:rPr/>
        <w:t xml:space="preserve">- Прогиб;</w:t>
      </w:r>
      <w:br/>
      <w:r>
        <w:rPr/>
        <w:t xml:space="preserve">- Наклон;</w:t>
      </w:r>
      <w:br/>
      <w:r>
        <w:rPr/>
        <w:t xml:space="preserve">- Приседание.</w:t>
      </w:r>
      <w:br/>
      <w:r>
        <w:rPr/>
        <w:t xml:space="preserve">13. Какое необходимо выполнить базовое движение для правильного проведения броска </w:t>
      </w:r>
      <w:br/>
      <w:r>
        <w:rPr/>
        <w:t xml:space="preserve">задняя подножка?</w:t>
      </w:r>
      <w:br/>
      <w:r>
        <w:rPr/>
        <w:t xml:space="preserve">- Отворот;</w:t>
      </w:r>
      <w:br/>
      <w:r>
        <w:rPr/>
        <w:t xml:space="preserve">- Прогиб;</w:t>
      </w:r>
      <w:br/>
      <w:r>
        <w:rPr/>
        <w:t xml:space="preserve">- Наклон;</w:t>
      </w:r>
      <w:br/>
      <w:r>
        <w:rPr/>
        <w:t xml:space="preserve">- Приседание.</w:t>
      </w:r>
      <w:br/>
      <w:r>
        <w:rPr/>
        <w:t xml:space="preserve">14. Сколько балов может заработать спортсмен за удержание в течение одного поединка:</w:t>
      </w:r>
      <w:br/>
      <w:r>
        <w:rPr/>
        <w:t xml:space="preserve">- 4; </w:t>
      </w:r>
      <w:br/>
      <w:r>
        <w:rPr/>
        <w:t xml:space="preserve">- 1;</w:t>
      </w:r>
      <w:br/>
      <w:r>
        <w:rPr/>
        <w:t xml:space="preserve">-15;</w:t>
      </w:r>
      <w:br/>
      <w:r>
        <w:rPr/>
        <w:t xml:space="preserve">-7.</w:t>
      </w:r>
      <w:br/>
      <w:r>
        <w:rPr/>
        <w:t xml:space="preserve">15. Почему нельзя бросать партнера или соперника на голову:</w:t>
      </w:r>
      <w:br/>
      <w:r>
        <w:rPr/>
        <w:t xml:space="preserve">- может привести к травмам позвоночника атакуемого; </w:t>
      </w:r>
      <w:br/>
      <w:r>
        <w:rPr/>
        <w:t xml:space="preserve">- атакуемый может уйти от броска;</w:t>
      </w:r>
      <w:br/>
      <w:r>
        <w:rPr/>
        <w:t xml:space="preserve">- атакуемый приземлится на стопы;</w:t>
      </w:r>
      <w:br/>
      <w:r>
        <w:rPr/>
        <w:t xml:space="preserve">- атакуемый приземлится на бок.</w:t>
      </w:r>
      <w:br/>
      <w:r>
        <w:rPr/>
        <w:t xml:space="preserve">16. Как называется куртка самбиста:</w:t>
      </w:r>
      <w:br/>
      <w:r>
        <w:rPr/>
        <w:t xml:space="preserve">- кимоно;</w:t>
      </w:r>
      <w:br/>
      <w:r>
        <w:rPr/>
        <w:t xml:space="preserve">- самбовка; </w:t>
      </w:r>
      <w:br/>
      <w:r>
        <w:rPr/>
        <w:t xml:space="preserve">- дзюдоги;</w:t>
      </w:r>
      <w:br/>
      <w:r>
        <w:rPr/>
        <w:t xml:space="preserve">- манжета.</w:t>
      </w:r>
      <w:br/>
      <w:r>
        <w:rPr/>
        <w:t xml:space="preserve">17. Каким способом приветствуют друг друга самбисты:</w:t>
      </w:r>
      <w:br/>
      <w:r>
        <w:rPr/>
        <w:t xml:space="preserve">- пожатием руки;</w:t>
      </w:r>
      <w:br/>
      <w:r>
        <w:rPr/>
        <w:t xml:space="preserve">- словом «товарищ»;</w:t>
      </w:r>
      <w:br/>
      <w:r>
        <w:rPr/>
        <w:t xml:space="preserve">- похлопыванием по плечу;</w:t>
      </w:r>
      <w:br/>
      <w:r>
        <w:rPr/>
        <w:t xml:space="preserve">- обнимают друг друга.</w:t>
      </w:r>
      <w:br/>
      <w:r>
        <w:rPr/>
        <w:t xml:space="preserve">18. Как называется обувь самбиста:</w:t>
      </w:r>
      <w:br/>
      <w:r>
        <w:rPr/>
        <w:t xml:space="preserve">- кроссовки;</w:t>
      </w:r>
      <w:br/>
      <w:r>
        <w:rPr/>
        <w:t xml:space="preserve">- носки;</w:t>
      </w:r>
      <w:br/>
      <w:r>
        <w:rPr/>
        <w:t xml:space="preserve">- борцовки; </w:t>
      </w:r>
      <w:br/>
      <w:r>
        <w:rPr/>
        <w:t xml:space="preserve">- кеды.</w:t>
      </w:r>
      <w:br/>
      <w:r>
        <w:rPr/>
        <w:t xml:space="preserve">19. Длительность поединка для юношей (девушек):</w:t>
      </w:r>
      <w:br/>
      <w:r>
        <w:rPr/>
        <w:t xml:space="preserve">- 4 минуты; </w:t>
      </w:r>
      <w:br/>
      <w:r>
        <w:rPr/>
        <w:t xml:space="preserve">- 1 минута;</w:t>
      </w:r>
      <w:br/>
      <w:r>
        <w:rPr/>
        <w:t xml:space="preserve">- 2 минуты;</w:t>
      </w:r>
      <w:br/>
      <w:r>
        <w:rPr/>
        <w:t xml:space="preserve">- 8 минут.</w:t>
      </w:r>
      <w:br/>
      <w:r>
        <w:rPr/>
        <w:t xml:space="preserve">20. Длительность поединка для подростков (мальчики, девочки):</w:t>
      </w:r>
      <w:br/>
      <w:r>
        <w:rPr/>
        <w:t xml:space="preserve">- 7 минуты; </w:t>
      </w:r>
      <w:br/>
      <w:r>
        <w:rPr/>
        <w:t xml:space="preserve">- 1 минута;</w:t>
      </w:r>
      <w:br/>
      <w:r>
        <w:rPr/>
        <w:t xml:space="preserve">- 3 минуты; </w:t>
      </w:r>
      <w:br/>
      <w:r>
        <w:rPr/>
        <w:t xml:space="preserve">- 8 минут.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7"/>
        </w:numPr>
      </w:pPr>
      <w:r>
        <w:rPr/>
        <w:t xml:space="preserve">Характеристика национальных видов спорта.</w:t>
      </w:r>
    </w:p>
    <w:p>
      <w:pPr>
        <w:numPr>
          <w:ilvl w:val="0"/>
          <w:numId w:val="7"/>
        </w:numPr>
      </w:pPr>
      <w:r>
        <w:rPr/>
        <w:t xml:space="preserve">Характеристика самбо как вида спорта.</w:t>
      </w:r>
    </w:p>
    <w:p>
      <w:pPr>
        <w:numPr>
          <w:ilvl w:val="0"/>
          <w:numId w:val="7"/>
        </w:numPr>
      </w:pPr>
      <w:r>
        <w:rPr/>
        <w:t xml:space="preserve">Самбо как средство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самбо в России.</w:t>
      </w:r>
    </w:p>
    <w:p>
      <w:pPr>
        <w:numPr>
          <w:ilvl w:val="0"/>
          <w:numId w:val="7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7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7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7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7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7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самбо.</w:t>
      </w:r>
    </w:p>
    <w:p>
      <w:pPr>
        <w:numPr>
          <w:ilvl w:val="0"/>
          <w:numId w:val="7"/>
        </w:numPr>
      </w:pPr>
      <w:r>
        <w:rPr/>
        <w:t xml:space="preserve">Русская лапта: история и этапы развития.</w:t>
      </w:r>
    </w:p>
    <w:p>
      <w:pPr>
        <w:numPr>
          <w:ilvl w:val="0"/>
          <w:numId w:val="7"/>
        </w:numPr>
      </w:pPr>
      <w:r>
        <w:rPr/>
        <w:t xml:space="preserve">История становления русской лапты как национального вида спорта.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7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7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7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7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7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7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7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7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7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7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русской лапты.</w:t>
      </w:r>
    </w:p>
    <w:p>
      <w:pPr>
        <w:numPr>
          <w:ilvl w:val="0"/>
          <w:numId w:val="7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7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7"/>
        </w:numPr>
      </w:pPr>
      <w:r>
        <w:rPr/>
        <w:t xml:space="preserve">Развитие игры в городки в Республике Карелия.</w:t>
      </w:r>
    </w:p>
    <w:p>
      <w:pPr>
        <w:numPr>
          <w:ilvl w:val="0"/>
          <w:numId w:val="7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7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7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7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7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7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7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игры городки.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 или терминов.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8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9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9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9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9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9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9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9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0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615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638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03E1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398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30F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ACB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6F6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7E9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366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6BD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D984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2026-04-23T19:23:20+03:00</dcterms:created>
  <dcterms:modified xsi:type="dcterms:W3CDTF">2026-04-23T19:23:20+03:00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