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НАЧАЛЬНОЙ ВОЕННОЙ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Алисова Виктория Вадимовна,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начальной военной подготовки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НПА в сфере военной службы.  (Тема 1, тема 2, тема 3)</w:t>
            </w:r>
          </w:p>
        </w:tc>
        <w:tc>
          <w:tcPr>
            <w:noWrap/>
          </w:tcPr>
          <w:p>
            <w:pPr>
              <w:jc w:val="left"/>
              <w:ind w:left="0" w:right="0" w:firstLine="0" w:hanging="0"/>
            </w:pPr>
            <w:r>
              <w:rPr/>
              <w:t xml:space="preserve">17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Вооружённые силы Российской Федерации (Тема 4, тема 5, тема 6)</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приемы и правила стрельбы из стрелкового оружия. Назначение, боевые свойства, материальная часть и применение стрелкового оружия, ручных противотанковых гранатометов и ручных гранат (Тема 7, тема 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общевойскового боя  (Тема 9, тема 10, тема 11)</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Оружие массового поражения. Зажигательное оружие (Тема 12, тема 13)</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Местность как элемент боевой обстановки  (Тема 14, тема 15)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Психологическая подготовка военнослужащего  (Тема 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Тактическая медицинская подготовка (Тема 17)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Военная доктрина РФ. Законодательство Российской Федерации о прохождении военной службы (Определение военной доктрины и военной службы, основные НПА в область военной службы (ФЗ “О воинской обязанности и военной службе”, ФЗ “О статусе военнослужащих”, Общевоинские боевые уставы), Конституция РФ в вопросе о военной службе, Основные понятия военной доктрины, основные внешние военные опасности)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Общевоинские уставы Вооруженных Сил Российской Федерации их основные требования и содержание (изучение основного содержания строевого, дисциплинарного уставов, устава гарнизонной и караульной служб и устава внутренней службы)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4. Военная история и анализ военных конфликтов (Изучение истории ведения войн в РФ, анализ причин, предпосылок, хода военных действий и итогов, изучение развития военного дела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Тема 5. Вооруженные Силы Российской Федерации их состав и задачи.  (Виды и рода ВС РФ: Сухопутные войска: танковые, мотострелковые, ракетные войска и артиллерия, войска противовоздушной обороны, разведывательные соединения и воинские части, инженерные войска, войска РХБЗ, войска связи; Военно - морской флот: береговые войска, надводные и подводные силы, морская авиация, объединение флота (Северный, Балтийский, Черноморский, Тихоокеанский флот, Каспийская флотилия); Воздушно-космические силы: Военно-воздушные силы, Космические войска, Войска ПВО-ПРО; Ракетные войска стратегического назначения; Воздушно-десантные войска.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7. Основы, приемы и правила стрельбы из стрелкового оружия. Назначение, боевые свойства, материальная часть и применение стрелкового оружия, ручных противотанковых гранатометов и ручных гранат (Рассмотрение определений: стрелковое оружие, выстрел, начальная скорость пули, отдача; классификация стрелкового оружия (по величине калибра, по назначению, по характеру боевого применения); приемы стрельбы из стрелкового оружия (изготовка, прицеливание, дыхание, спуск курка); Назначение, боевые свойства АК74, РПК74, общее устройство, принцип работы; Назначение, боевые свойства, общее устройство и принцип работы РПГ-7; Назначение, боевые свойства, общее устройство и принцип работы ручных гранат)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11. Беспилотные летательные аппараты (БПЛА) в современном бою и Высокоточное оружие (ВТО) (определение БПЛА, краткая история развития, классификация БПЛА (по дальности полета, по высоте полета, по назначению), управление БПЛА, применение БПЛА, способы борьбы; Определение ВТО, классификация ВТО, применение ВТО, мероприятия по защите от ВТО)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12. Ядерное, химическое, биологическое, зажигательное оружие (определение “Оружие массового поражения”, история появления ОМП, ядерное оружие (определение, поражающие факторы, действие на людей, способы применения, примеры применения в истории); химическое оружие (определение, виды: нервно-паралитическое, кожно-нарывное, раздражающее, удушающее, психотропное, общеядовитое; действие каждого из вышеперечисленных видов на человека, основная симптоматика, пример применения в истории); биологическое оружие (определение, способы применения, поражающие факторы, пример применения в истории); зажигательное оружие (определение, поражающие факторы, способы применения).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Тема 14. Местность как элемент боевой обстановки. Измерения и ориентирование на местности без карты, движение по азимутам.  (определение военной топографии, рельеф, географические объекты, топографические элементы местности, тактические свойства местности (проходимость, защитные свойства, условия ориентирования и наблюдения, маскировочные свойства местности, условия ведения огня, условия инженерного оборудования; способы определения расстояний, способы ориентирования на местности)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16. Военная психология. Психологическая подготовка к боевым действиям (Сущность, цели и задачи психологической подготовки личного состава, основные психологические факторы боя, виды психологической подготовки, организация психологической подготовки личного состава ВС РФ, основные методы саморегуляции в бою).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3. Внутренний порядок и суточный наряд (Что такое внутренний порядок и суточный наряд, каким образом ведется внутренний порядок, какие должности существуют в суточном наряде, каким образом происходит назначение, какие обязанности существуют у той или иной должности).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6. Организация воинских частей и подразделений, вооружение, боевая техника вероятного противника (Основные внешние противники Российской Федерации, их характеристика (структура военных сил, вооружение видов и родов войск, наличие боевой техники), анализ соотношения военной мощи разных стран)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8. Выполнение упражнений учебных стрельб из стрелкового оружия (Практическое изучение стрельбы из стрелкового оружия из разных позиций).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9. Строевые приемы и движение без оружия (Выполнение различных строевых приемов (ходьба строем, перестроения), походный, боевой, предбоевой порядок передвижений).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Тема 10. Основы общевойскового боя. Сетецентрические войны.  Основные определения (бой, удар, огонь, маневр (виды маневра), оборона (ее задачи и виды), наступление (способы и задачи), передвижения на поле боя (переползание, перебежки, ходьба, бег,), передвижение в тактических двойках и тройках, алгоритм действий военнослужащего в бою); Определение сетецентрических войн, их особенности.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13. Радиационная, химическая и биологическая защита (Способы и средства РХБЗ, Основные мероприятия РХБ защиты в обороне, их содержание. Силы и средства, привлекаемые для выполнения РХБ защиты войск, Основные мероприятия РХБ защиты в наступлении, их содержание. Силы и средства, привлекаемые для выполнения РХБ защиты войск)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Тема 15. Топографические карты и их чтение, подготовка к работе. Определение координат объектов и целеуказания по карте (Отработка передвижений на местности при помощи различных средств ориентирования)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Тема 17. Тактическая медицина и выживание (Определение тактической медицины, виды тактических зон, алгоритм оказания помощи в соответствии с нахождением пострадавшего в определенной тактической зоне (оказание первой помощи в красной зоне, вынос раненого из зоны боевого контакта, оказание первой помощи в желтой зоне, эвакуация пострадавшего из желтой зоны, действия в зеленой зоне: подготовка к длительной эвакуации); состав тактического медицинского рюкзака и тактического медицинского подсумка.  Отработка навыков оказания первой помощи на поле боя и транспортировки пострадавшего. Решение ситуационных задач по теме занятия.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передвижение личного состава без оружия, основные приемы. Создание конспекта.  (Основные понятия и термины строевого устава, Обязанности командиров и военнослужащих перед построением и в строю., Строевая стойка. Выполнение команд: «Становись», «Равняйсь», «Смирно», «Вольно», «Заправиться», «Отставить», «Головные уборы  - снять (надеть)», Движение. Изменение скорости движения. Повороты в движении., Выполнение воинского приветствия на месте и в движении без оружия., Выход из строя и возвращение в строй, подход к начальнику и отход от него.)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“Россия в современном мире. Основные направления социально- экономического, политического и военно-технического развития страны”. Создание конспекта.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проектов по теме «Флота Российской Федерации» (Балтийский, Черноморский, Северный, Тихоокеанский флоты и Каспийская флотилия)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проектов по теме “Тактико-технические характеристики (ТTХ) основных образцов вооружения и техники ВС РФ” (разбор ТТХ основных образцов вооружения и техники СВ, ВМФ, ВКС, ВДВ, РВСН)</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инженерного обеспечения (Просмотр учебного фильма об истории развития инженерных войск в РФ, из задачах в разные моменты военной истории,  и конспектирование его основных моментов)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конспекта по теме “Радиоэлектронная борьба (РЭБ)” (Определение РЭБ, история и этапы развития РЭБ (Первая и Вторая мировая войны, послевоенное время); Современное состояние РЭБ, сил и средства).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определений по теме “Основы общевойскового боя” (Изучение и конспектирование следующих понятий: Атака, Артиллерийская подготовка атаки, Артиллерийская поддержка атаки, Время &amp;amp;quot;Ч&amp;amp;quot;, Боевая задача, Боевой порядок, Марш, Непосредственное соприкосновение с противником, Неприкосновенный запас (НЗ), Норма расхода материальных средств, Нормы снабжения, Поддерживающие подразделения, Подразделение, Походный порядок, Предбоевой порядок, Оружие массового поражения (ОМП), Фланговый огонь, Кинжальный огонь, Охват, Обход, Отход, Фронт, Фланг,Стык, Промежуток, Позиция, Заграждения, Зона заражения и т.п.)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памятки по действиям гражданского населения при попадании в зону боевых действий.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проектов: Разработка и реализация обучающимися проектов, требующих самостоятельного исследования, анализа и представления результатов;</w:t>
      </w:r>
    </w:p>
    <w:p>
      <w:pPr/>
      <w:r>
        <w:rPr/>
        <w:t xml:space="preserve">Ролевые игры и имитации: Создание ситуаций, максимально приближенных к реальным, для отработки навыков принятия решений и действий в экстремальных условиях;</w:t>
      </w:r>
    </w:p>
    <w:p>
      <w:pPr/>
      <w:r>
        <w:rPr/>
        <w:t xml:space="preserve">Ситуационные задачи: Решение задач, требующих применения полученных знаний и навыков в конкретных ситуациях;</w:t>
      </w:r>
    </w:p>
    <w:p>
      <w:pPr/>
      <w:r>
        <w:rPr/>
        <w:t xml:space="preserve">Работа в группах: Разделение на группы для выполнения заданий, обмена опытом и взаимопомощи;</w:t>
      </w:r>
    </w:p>
    <w:p>
      <w:pPr/>
      <w:r>
        <w:rPr/>
        <w:t xml:space="preserve">Контрольные работы и тестирования: контрольный срез знаний;</w:t>
      </w:r>
    </w:p>
    <w:p>
      <w:pPr/>
      <w:r>
        <w:rPr/>
        <w:t xml:space="preserve">Технология "Перевернутый класс": Теоретический материал изучается дома самостоятельно, а в классе выполняются практические задания, обсуждаются сложные вопросы, проводятся консультации;</w:t>
      </w:r>
    </w:p>
    <w:p>
      <w:pPr/>
      <w:r>
        <w:rPr/>
        <w:t xml:space="preserve">Технология "Интеллект-карт": Создание схем, отражающих взаимосвязи между различными понятиями и категориями. Помогает систематизировать информацию и развивать ассоциативное мышление;</w:t>
      </w:r>
    </w:p>
    <w:p>
      <w:pPr/>
      <w:r>
        <w:rPr/>
        <w:t xml:space="preserve">Метод "Дебаты": Организация дискуссий по спорным вопросам, связанным с военной историей, современными вооруженными конфликтами, морально-этическими аспектами военной службы. Учит анализировать информацию, аргументировать свою позицию и уважать чужое мнение.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проект.</w:t>
      </w:r>
    </w:p>
    <w:p>
      <w:pPr/>
      <w:r>
        <w:rPr/>
        <w:t xml:space="preserve">Оценочные средства для текущего контроля.</w:t>
      </w:r>
    </w:p>
    <w:p>
      <w:pPr/>
      <w:r>
        <w:rPr/>
        <w:t xml:space="preserve">Тест</w:t>
      </w:r>
    </w:p>
    <w:p>
      <w:pPr/>
      <w:r>
        <w:rPr/>
        <w:t xml:space="preserve">Список примерных вопросов, которые могут использоваться для проведения тестирования.</w:t>
      </w:r>
    </w:p>
    <w:p>
      <w:pPr/>
      <w:r>
        <w:rPr/>
        <w:t xml:space="preserve">Тема: Общевоинские уставы Вооруженных Сил Российской Федерации их основные требования и содержание.</w:t>
      </w:r>
    </w:p>
    <w:p>
      <w:pPr/>
      <w:r>
        <w:rPr/>
        <w:t xml:space="preserve">Вопросы:</w:t>
      </w:r>
    </w:p>
    <w:p>
      <w:pPr>
        <w:numPr>
          <w:ilvl w:val="0"/>
          <w:numId w:val="1"/>
        </w:numPr>
      </w:pPr>
      <w:r>
        <w:rPr/>
        <w:t xml:space="preserve">В чем заключается основное назначение Уставов Вооруженных Сил Российской Федерации?</w:t>
      </w:r>
    </w:p>
    <w:p>
      <w:pPr>
        <w:numPr>
          <w:ilvl w:val="0"/>
          <w:numId w:val="1"/>
        </w:numPr>
      </w:pPr>
      <w:r>
        <w:rPr/>
        <w:t xml:space="preserve">Почему соблюдение требований Уставов ВС РФ является обязательным для каждого военнослужащего?</w:t>
      </w:r>
    </w:p>
    <w:p>
      <w:pPr>
        <w:numPr>
          <w:ilvl w:val="0"/>
          <w:numId w:val="1"/>
        </w:numPr>
      </w:pPr>
      <w:r>
        <w:rPr/>
        <w:t xml:space="preserve">Перечислите основные виды Уставов ВС РФ и кратко опишите, какие сферы деятельности они регламентируют.</w:t>
      </w:r>
    </w:p>
    <w:p>
      <w:pPr>
        <w:numPr>
          <w:ilvl w:val="0"/>
          <w:numId w:val="1"/>
        </w:numPr>
      </w:pPr>
      <w:r>
        <w:rPr/>
        <w:t xml:space="preserve">В чем состоит важность знания Уставов ВС РФ для защиты прав и законных интересов военнослужащего?</w:t>
      </w:r>
    </w:p>
    <w:p>
      <w:pPr>
        <w:numPr>
          <w:ilvl w:val="0"/>
          <w:numId w:val="1"/>
        </w:numPr>
      </w:pPr>
      <w:r>
        <w:rPr/>
        <w:t xml:space="preserve">Кто несет ответственность за знание и соблюдение Уставов ВС РФ в воинской части?</w:t>
      </w:r>
    </w:p>
    <w:p>
      <w:pPr>
        <w:numPr>
          <w:ilvl w:val="0"/>
          <w:numId w:val="1"/>
        </w:numPr>
      </w:pPr>
      <w:r>
        <w:rPr/>
        <w:t xml:space="preserve">Может ли военнослужащий отказаться от выполнения приказа, противоречащего требованиям Уставов ВС РФ? Объясните почему.</w:t>
      </w:r>
    </w:p>
    <w:p>
      <w:pPr>
        <w:numPr>
          <w:ilvl w:val="0"/>
          <w:numId w:val="1"/>
        </w:numPr>
      </w:pPr>
      <w:r>
        <w:rPr/>
        <w:t xml:space="preserve">Представьте себе ситуацию, когда возникает спорная ситуация между двумя военнослужащими. Как Уставы ВС РФ могут помочь разрешить этот конфликт?</w:t>
      </w:r>
    </w:p>
    <w:p>
      <w:pPr>
        <w:numPr>
          <w:ilvl w:val="0"/>
          <w:numId w:val="1"/>
        </w:numPr>
      </w:pPr>
      <w:r>
        <w:rPr/>
        <w:t xml:space="preserve">Какую роль играют Уставы ВС РФ в поддержании правопорядка в воинской части?</w:t>
      </w:r>
    </w:p>
    <w:p>
      <w:pPr>
        <w:numPr>
          <w:ilvl w:val="0"/>
          <w:numId w:val="1"/>
        </w:numPr>
      </w:pPr>
      <w:r>
        <w:rPr/>
        <w:t xml:space="preserve">Какой Устав ВС РФ регулирует взаимоотношения между военнослужащими различных званий и должностей?</w:t>
      </w:r>
    </w:p>
    <w:p>
      <w:pPr>
        <w:numPr>
          <w:ilvl w:val="0"/>
          <w:numId w:val="1"/>
        </w:numPr>
      </w:pPr>
      <w:r>
        <w:rPr/>
        <w:t xml:space="preserve">В чем сущность Устава гарнизонной и караульной служб?</w:t>
      </w:r>
    </w:p>
    <w:p>
      <w:pPr/>
      <w:r>
        <w:rPr/>
        <w:t xml:space="preserve">Тема: Вооруженные Силы Российской Федерации их состав и задачи. Вопросы:</w:t>
      </w:r>
    </w:p>
    <w:p>
      <w:pPr>
        <w:numPr>
          <w:ilvl w:val="0"/>
          <w:numId w:val="2"/>
        </w:numPr>
      </w:pPr>
      <w:r>
        <w:rPr/>
        <w:t xml:space="preserve">Что такое ВС РФ?</w:t>
      </w:r>
    </w:p>
    <w:p>
      <w:pPr>
        <w:numPr>
          <w:ilvl w:val="0"/>
          <w:numId w:val="2"/>
        </w:numPr>
      </w:pPr>
      <w:r>
        <w:rPr/>
        <w:t xml:space="preserve">Основная задача ВС РФ?</w:t>
      </w:r>
    </w:p>
    <w:p>
      <w:pPr>
        <w:numPr>
          <w:ilvl w:val="0"/>
          <w:numId w:val="2"/>
        </w:numPr>
      </w:pPr>
      <w:r>
        <w:rPr/>
        <w:t xml:space="preserve">Что входит в состав сухопутных войск? (назовите не менее 4 позиций) Какие войска занимаются?</w:t>
      </w:r>
    </w:p>
    <w:p>
      <w:pPr>
        <w:numPr>
          <w:ilvl w:val="0"/>
          <w:numId w:val="2"/>
        </w:numPr>
      </w:pPr>
      <w:r>
        <w:rPr/>
        <w:t xml:space="preserve">Опишите суть работы ракетных войск стратегического назначения?</w:t>
      </w:r>
    </w:p>
    <w:p>
      <w:pPr>
        <w:numPr>
          <w:ilvl w:val="0"/>
          <w:numId w:val="2"/>
        </w:numPr>
      </w:pPr>
      <w:r>
        <w:rPr/>
        <w:t xml:space="preserve">Какие флоты существуют в Российской Федерации?</w:t>
      </w:r>
    </w:p>
    <w:p>
      <w:pPr>
        <w:numPr>
          <w:ilvl w:val="0"/>
          <w:numId w:val="2"/>
        </w:numPr>
      </w:pPr>
      <w:r>
        <w:rPr/>
        <w:t xml:space="preserve">Что входит в состав ВКС?</w:t>
      </w:r>
    </w:p>
    <w:p/>
    <w:p>
      <w:pPr/>
      <w:r>
        <w:rPr/>
        <w:t xml:space="preserve">Проект</w:t>
      </w:r>
    </w:p>
    <w:p>
      <w:pPr/>
      <w:r>
        <w:rPr/>
        <w:t xml:space="preserve">Проект выполняется в определенные преподавателем сроки, по определенной тематике.</w:t>
      </w:r>
    </w:p>
    <w:p>
      <w:pPr/>
      <w:r>
        <w:rPr/>
        <w:t xml:space="preserve">Защита проекта может проходить в формате представления презентации и доклада на семинарском занятии, или же в формате заочной защиты, когда студент отправляет выполненную работу на проверку преподавателю.</w:t>
      </w:r>
    </w:p>
    <w:p>
      <w:pPr/>
      <w:r>
        <w:rPr/>
        <w:t xml:space="preserve">Формат защиты проекта выбирает преподаватель.</w:t>
      </w:r>
    </w:p>
    <w:p>
      <w:pPr/>
      <w:r>
        <w:rPr/>
        <w:t xml:space="preserve"> </w:t>
      </w:r>
    </w:p>
    <w:p>
      <w:pPr/>
      <w:r>
        <w:rPr/>
        <w:t xml:space="preserve">Темы для проектов по теме занятия «Внутренний порядок и суточный наряд»:</w:t>
      </w:r>
    </w:p>
    <w:p>
      <w:pPr>
        <w:numPr>
          <w:ilvl w:val="0"/>
          <w:numId w:val="3"/>
        </w:numPr>
      </w:pPr>
      <w:r>
        <w:rPr/>
        <w:t xml:space="preserve">дежурный по полку;</w:t>
      </w:r>
    </w:p>
    <w:p>
      <w:pPr>
        <w:numPr>
          <w:ilvl w:val="0"/>
          <w:numId w:val="3"/>
        </w:numPr>
      </w:pPr>
      <w:r>
        <w:rPr/>
        <w:t xml:space="preserve">помощник дежурного по полку;</w:t>
      </w:r>
    </w:p>
    <w:p>
      <w:pPr>
        <w:numPr>
          <w:ilvl w:val="0"/>
          <w:numId w:val="3"/>
        </w:numPr>
      </w:pPr>
      <w:r>
        <w:rPr/>
        <w:t xml:space="preserve">дежурное подразделение;</w:t>
      </w:r>
    </w:p>
    <w:p>
      <w:pPr>
        <w:numPr>
          <w:ilvl w:val="0"/>
          <w:numId w:val="3"/>
        </w:numPr>
      </w:pPr>
      <w:r>
        <w:rPr/>
        <w:t xml:space="preserve">караул;</w:t>
      </w:r>
    </w:p>
    <w:p>
      <w:pPr>
        <w:numPr>
          <w:ilvl w:val="0"/>
          <w:numId w:val="3"/>
        </w:numPr>
      </w:pPr>
      <w:r>
        <w:rPr/>
        <w:t xml:space="preserve">дежурный и дневальные по парку, а также механики-водители (водители) дежурных тягачей;</w:t>
      </w:r>
    </w:p>
    <w:p>
      <w:pPr>
        <w:numPr>
          <w:ilvl w:val="0"/>
          <w:numId w:val="3"/>
        </w:numPr>
      </w:pPr>
      <w:r>
        <w:rPr/>
        <w:t xml:space="preserve">дежурный фельдшер или санитарный инструктор и дневальные по медицинскому пункту;</w:t>
      </w:r>
    </w:p>
    <w:p>
      <w:pPr>
        <w:numPr>
          <w:ilvl w:val="0"/>
          <w:numId w:val="3"/>
        </w:numPr>
      </w:pPr>
      <w:r>
        <w:rPr/>
        <w:t xml:space="preserve">дежурный и помощники дежурного по контрольно-пропускному пункту;</w:t>
      </w:r>
    </w:p>
    <w:p>
      <w:pPr>
        <w:numPr>
          <w:ilvl w:val="0"/>
          <w:numId w:val="3"/>
        </w:numPr>
      </w:pPr>
      <w:r>
        <w:rPr/>
        <w:t xml:space="preserve">дежурный по столовой и рабочие в столовую;</w:t>
      </w:r>
    </w:p>
    <w:p>
      <w:pPr>
        <w:numPr>
          <w:ilvl w:val="0"/>
          <w:numId w:val="3"/>
        </w:numPr>
      </w:pPr>
      <w:r>
        <w:rPr/>
        <w:t xml:space="preserve">дежурный по штабу полка;</w:t>
      </w:r>
    </w:p>
    <w:p>
      <w:pPr>
        <w:numPr>
          <w:ilvl w:val="0"/>
          <w:numId w:val="3"/>
        </w:numPr>
      </w:pPr>
      <w:r>
        <w:rPr/>
        <w:t xml:space="preserve">дежурный сигналист-барабанщик;</w:t>
      </w:r>
    </w:p>
    <w:p>
      <w:pPr>
        <w:numPr>
          <w:ilvl w:val="0"/>
          <w:numId w:val="3"/>
        </w:numPr>
      </w:pPr>
      <w:r>
        <w:rPr/>
        <w:t xml:space="preserve">посыльные;</w:t>
      </w:r>
    </w:p>
    <w:p>
      <w:pPr>
        <w:numPr>
          <w:ilvl w:val="0"/>
          <w:numId w:val="3"/>
        </w:numPr>
      </w:pPr>
      <w:r>
        <w:rPr/>
        <w:t xml:space="preserve">пожарный наряд;</w:t>
      </w:r>
    </w:p>
    <w:p>
      <w:pPr>
        <w:numPr>
          <w:ilvl w:val="0"/>
          <w:numId w:val="3"/>
        </w:numPr>
      </w:pPr>
      <w:r>
        <w:rPr/>
        <w:t xml:space="preserve">дежурный по роте;</w:t>
      </w:r>
    </w:p>
    <w:p>
      <w:pPr>
        <w:numPr>
          <w:ilvl w:val="0"/>
          <w:numId w:val="3"/>
        </w:numPr>
      </w:pPr>
      <w:r>
        <w:rPr/>
        <w:t xml:space="preserve">дневальные по роте;</w:t>
      </w:r>
    </w:p>
    <w:p>
      <w:pPr>
        <w:numPr>
          <w:ilvl w:val="0"/>
          <w:numId w:val="3"/>
        </w:numPr>
      </w:pPr>
      <w:r>
        <w:rPr/>
        <w:t xml:space="preserve">дежурный и помощники дежурного по контрольно-техническому пункту;</w:t>
      </w:r>
    </w:p>
    <w:p>
      <w:pPr>
        <w:numPr>
          <w:ilvl w:val="0"/>
          <w:numId w:val="3"/>
        </w:numPr>
      </w:pPr>
      <w:r>
        <w:rPr/>
        <w:t xml:space="preserve">дежурный и помощники дежурного по клубу полка.</w:t>
      </w:r>
    </w:p>
    <w:p>
      <w:pPr/>
      <w:r>
        <w:rPr/>
        <w:t xml:space="preserve"> </w:t>
      </w:r>
    </w:p>
    <w:p>
      <w:pPr/>
      <w:r>
        <w:rPr/>
        <w:t xml:space="preserve">Темы для проектов по теме занятия «Тактико-технические характеристики (ТTХ) основных образцов вооружения и техники ВС РФ»:</w:t>
      </w:r>
    </w:p>
    <w:p>
      <w:pPr>
        <w:numPr>
          <w:ilvl w:val="0"/>
          <w:numId w:val="4"/>
        </w:numPr>
      </w:pPr>
      <w:r>
        <w:rPr/>
        <w:t xml:space="preserve">Тактико-технические характеристики (ТTХ) основных образцов вооружения и техники Сухопутных войск;</w:t>
      </w:r>
    </w:p>
    <w:p>
      <w:pPr>
        <w:numPr>
          <w:ilvl w:val="0"/>
          <w:numId w:val="4"/>
        </w:numPr>
      </w:pPr>
      <w:r>
        <w:rPr/>
        <w:t xml:space="preserve">Тактико-технические характеристики (ТTХ) основных образцов вооружения и техники Военно-морского флота;</w:t>
      </w:r>
    </w:p>
    <w:p>
      <w:pPr>
        <w:numPr>
          <w:ilvl w:val="0"/>
          <w:numId w:val="4"/>
        </w:numPr>
      </w:pPr>
      <w:r>
        <w:rPr/>
        <w:t xml:space="preserve">Тактико-технические характеристики (ТTХ) основных образцов вооружения и техники Воздушно-космических сил;</w:t>
      </w:r>
    </w:p>
    <w:p>
      <w:pPr>
        <w:numPr>
          <w:ilvl w:val="0"/>
          <w:numId w:val="4"/>
        </w:numPr>
      </w:pPr>
      <w:r>
        <w:rPr/>
        <w:t xml:space="preserve">Тактико-технические характеристики (ТTХ) основных образцов вооружения и техники Воздешно-десантных войск;</w:t>
      </w:r>
    </w:p>
    <w:p>
      <w:pPr>
        <w:numPr>
          <w:ilvl w:val="0"/>
          <w:numId w:val="4"/>
        </w:numPr>
      </w:pPr>
      <w:r>
        <w:rPr/>
        <w:t xml:space="preserve">Тактико-технические характеристики (ТTХ) основных образцов вооружения и техники Ракетных войск стратегического назначения.</w:t>
      </w:r>
    </w:p>
    <w:p>
      <w:pPr/>
      <w:r>
        <w:rPr/>
        <w:t xml:space="preserve"> </w:t>
      </w:r>
    </w:p>
    <w:p>
      <w:pPr/>
      <w:r>
        <w:rPr/>
        <w:t xml:space="preserve">Темы для проектов по теме занятия «Флота Российской Федерации»:</w:t>
      </w:r>
    </w:p>
    <w:p>
      <w:pPr>
        <w:numPr>
          <w:ilvl w:val="0"/>
          <w:numId w:val="5"/>
        </w:numPr>
      </w:pPr>
      <w:r>
        <w:rPr/>
        <w:t xml:space="preserve">Балтийский флот;</w:t>
      </w:r>
    </w:p>
    <w:p>
      <w:pPr>
        <w:numPr>
          <w:ilvl w:val="0"/>
          <w:numId w:val="5"/>
        </w:numPr>
      </w:pPr>
      <w:r>
        <w:rPr/>
        <w:t xml:space="preserve">Черноморский флот;</w:t>
      </w:r>
    </w:p>
    <w:p>
      <w:pPr>
        <w:numPr>
          <w:ilvl w:val="0"/>
          <w:numId w:val="5"/>
        </w:numPr>
      </w:pPr>
      <w:r>
        <w:rPr/>
        <w:t xml:space="preserve">Северный флот;</w:t>
      </w:r>
    </w:p>
    <w:p>
      <w:pPr>
        <w:numPr>
          <w:ilvl w:val="0"/>
          <w:numId w:val="5"/>
        </w:numPr>
      </w:pPr>
      <w:r>
        <w:rPr/>
        <w:t xml:space="preserve">Тихоокеанский флот;</w:t>
      </w:r>
    </w:p>
    <w:p>
      <w:pPr>
        <w:numPr>
          <w:ilvl w:val="0"/>
          <w:numId w:val="5"/>
        </w:numPr>
      </w:pPr>
      <w:r>
        <w:rPr/>
        <w:t xml:space="preserve">Кастийская флотилия.</w:t>
      </w:r>
    </w:p>
    <w:p>
      <w:pPr/>
      <w:r>
        <w:rPr/>
        <w:t xml:space="preserve"> </w:t>
      </w:r>
    </w:p>
    <w:p>
      <w:pPr/>
      <w:r>
        <w:rPr/>
        <w:t xml:space="preserve">Критерии оценивания проекта:</w:t>
      </w:r>
    </w:p>
    <w:p>
      <w:pPr>
        <w:numPr>
          <w:ilvl w:val="0"/>
          <w:numId w:val="6"/>
        </w:numPr>
      </w:pPr>
      <w:r>
        <w:rPr/>
        <w:t xml:space="preserve">Содержание.</w:t>
      </w:r>
    </w:p>
    <w:p>
      <w:pPr>
        <w:numPr>
          <w:ilvl w:val="0"/>
          <w:numId w:val="7"/>
        </w:numPr>
      </w:pPr>
      <w:r>
        <w:rPr/>
        <w:t xml:space="preserve">Полнота и глубина раскрытия темы:</w:t>
      </w:r>
    </w:p>
    <w:p>
      <w:pPr>
        <w:numPr>
          <w:ilvl w:val="0"/>
          <w:numId w:val="7"/>
        </w:numPr>
      </w:pPr>
      <w:r>
        <w:rPr/>
        <w:t xml:space="preserve">Представление достаточного объема информации по теме проекта.</w:t>
      </w:r>
    </w:p>
    <w:p>
      <w:pPr>
        <w:numPr>
          <w:ilvl w:val="0"/>
          <w:numId w:val="7"/>
        </w:numPr>
      </w:pPr>
      <w:r>
        <w:rPr/>
        <w:t xml:space="preserve">Глубокое понимание и анализ изученного материала.</w:t>
      </w:r>
    </w:p>
    <w:p>
      <w:pPr>
        <w:numPr>
          <w:ilvl w:val="0"/>
          <w:numId w:val="7"/>
        </w:numPr>
      </w:pPr>
      <w:r>
        <w:rPr/>
        <w:t xml:space="preserve">Использование различных источников информации.</w:t>
      </w:r>
    </w:p>
    <w:p>
      <w:pPr>
        <w:numPr>
          <w:ilvl w:val="0"/>
          <w:numId w:val="8"/>
        </w:numPr>
      </w:pPr>
      <w:r>
        <w:rPr/>
        <w:t xml:space="preserve">II. Планирование и организация:</w:t>
      </w:r>
    </w:p>
    <w:p>
      <w:pPr>
        <w:numPr>
          <w:ilvl w:val="0"/>
          <w:numId w:val="9"/>
        </w:numPr>
      </w:pPr>
      <w:r>
        <w:rPr/>
        <w:t xml:space="preserve">Соблюдение сроков выполнения проекта.</w:t>
      </w:r>
    </w:p>
    <w:p>
      <w:pPr>
        <w:numPr>
          <w:ilvl w:val="0"/>
          <w:numId w:val="9"/>
        </w:numPr>
      </w:pPr>
      <w:r>
        <w:rPr/>
        <w:t xml:space="preserve">Организация работы в группе (для групповых проектов):</w:t>
      </w:r>
    </w:p>
    <w:p>
      <w:pPr>
        <w:numPr>
          <w:ilvl w:val="0"/>
          <w:numId w:val="9"/>
        </w:numPr>
      </w:pPr>
      <w:r>
        <w:rPr/>
        <w:t xml:space="preserve">Распределение ролей и обязанностей между участниками группы.</w:t>
      </w:r>
    </w:p>
    <w:p>
      <w:pPr>
        <w:numPr>
          <w:ilvl w:val="0"/>
          <w:numId w:val="9"/>
        </w:numPr>
      </w:pPr>
      <w:r>
        <w:rPr/>
        <w:t xml:space="preserve">Слаженность работы команды.</w:t>
      </w:r>
    </w:p>
    <w:p>
      <w:pPr>
        <w:numPr>
          <w:ilvl w:val="0"/>
          <w:numId w:val="9"/>
        </w:numPr>
      </w:pPr>
      <w:r>
        <w:rPr/>
        <w:t xml:space="preserve">Вклад каждого участника в выполнение проекта.</w:t>
      </w:r>
    </w:p>
    <w:p>
      <w:pPr/>
      <w:r>
        <w:rPr/>
        <w:t xml:space="preserve">III. Практическая реализация (или творческий подход):</w:t>
      </w:r>
    </w:p>
    <w:p>
      <w:pPr>
        <w:numPr>
          <w:ilvl w:val="0"/>
          <w:numId w:val="10"/>
        </w:numPr>
      </w:pPr>
      <w:r>
        <w:rPr/>
        <w:t xml:space="preserve">Качество выполнения продукта проекта:</w:t>
      </w:r>
    </w:p>
    <w:p>
      <w:pPr>
        <w:numPr>
          <w:ilvl w:val="0"/>
          <w:numId w:val="10"/>
        </w:numPr>
      </w:pPr>
      <w:r>
        <w:rPr/>
        <w:t xml:space="preserve">Соответствие продукта поставленным целям и задачам.</w:t>
      </w:r>
    </w:p>
    <w:p>
      <w:pPr>
        <w:numPr>
          <w:ilvl w:val="0"/>
          <w:numId w:val="10"/>
        </w:numPr>
      </w:pPr>
      <w:r>
        <w:rPr/>
        <w:t xml:space="preserve">Качество изготовления, эстетичность оформления (если применимо).</w:t>
      </w:r>
    </w:p>
    <w:p>
      <w:pPr>
        <w:numPr>
          <w:ilvl w:val="0"/>
          <w:numId w:val="11"/>
        </w:numPr>
      </w:pPr>
      <w:r>
        <w:rPr/>
        <w:t xml:space="preserve">IV. Оформление и представление результатов:</w:t>
      </w:r>
    </w:p>
    <w:p>
      <w:pPr>
        <w:numPr>
          <w:ilvl w:val="0"/>
          <w:numId w:val="12"/>
        </w:numPr>
      </w:pPr>
      <w:r>
        <w:rPr/>
        <w:t xml:space="preserve">Соответствие требованиям к оформлению:</w:t>
      </w:r>
    </w:p>
    <w:p>
      <w:pPr>
        <w:numPr>
          <w:ilvl w:val="0"/>
          <w:numId w:val="12"/>
        </w:numPr>
      </w:pPr>
      <w:r>
        <w:rPr/>
        <w:t xml:space="preserve">Соблюдение технических требований к оформлению текста: формат А4, шрифт Times New Roman (текст – 12, заголовки – 14), междустрочный интервал 1,5, выравнивание по ширине, абзацный отступ 1,25, отступы: от верхнего и нижнего края листа — 20 мм; от левого края — 30 мм; от правого края — 10 мм.</w:t>
      </w:r>
    </w:p>
    <w:p>
      <w:pPr>
        <w:numPr>
          <w:ilvl w:val="0"/>
          <w:numId w:val="12"/>
        </w:numPr>
      </w:pPr>
      <w:r>
        <w:rPr/>
        <w:t xml:space="preserve">Грамотность и аккуратность оформления.</w:t>
      </w:r>
    </w:p>
    <w:p>
      <w:pPr>
        <w:numPr>
          <w:ilvl w:val="0"/>
          <w:numId w:val="12"/>
        </w:numPr>
      </w:pPr>
      <w:r>
        <w:rPr/>
        <w:t xml:space="preserve">Правильное оформление ссылок и списка литературы.</w:t>
      </w:r>
    </w:p>
    <w:p>
      <w:pPr>
        <w:numPr>
          <w:ilvl w:val="0"/>
          <w:numId w:val="12"/>
        </w:numPr>
      </w:pPr>
      <w:r>
        <w:rPr/>
        <w:t xml:space="preserve">Качество доклада и презентации:</w:t>
      </w:r>
    </w:p>
    <w:p>
      <w:pPr>
        <w:numPr>
          <w:ilvl w:val="0"/>
          <w:numId w:val="12"/>
        </w:numPr>
      </w:pPr>
      <w:r>
        <w:rPr/>
        <w:t xml:space="preserve">Четкость и ясность изложения материала в докладе.</w:t>
      </w:r>
    </w:p>
    <w:p>
      <w:pPr>
        <w:numPr>
          <w:ilvl w:val="0"/>
          <w:numId w:val="12"/>
        </w:numPr>
      </w:pPr>
      <w:r>
        <w:rPr/>
        <w:t xml:space="preserve">Наглядность и информативность презентации.</w:t>
      </w:r>
    </w:p>
    <w:p>
      <w:pPr>
        <w:numPr>
          <w:ilvl w:val="0"/>
          <w:numId w:val="12"/>
        </w:numPr>
      </w:pPr>
      <w:r>
        <w:rPr/>
        <w:t xml:space="preserve">Умение отвечать на вопросы</w:t>
      </w:r>
    </w:p>
    <w:p/>
    <w:p>
      <w:pPr/>
      <w:r>
        <w:rPr/>
        <w:t xml:space="preserve">5.2. Промежуточная аттестация проводится в виде:</w:t>
      </w:r>
    </w:p>
    <w:p/>
    <w:p>
      <w:pPr/>
      <w:r>
        <w:rPr/>
        <w:t xml:space="preserve">Экзамен</w:t>
      </w:r>
    </w:p>
    <w:p>
      <w:pPr>
        <w:numPr>
          <w:ilvl w:val="0"/>
          <w:numId w:val="13"/>
        </w:numPr>
      </w:pPr>
      <w:r>
        <w:rPr/>
        <w:t xml:space="preserve">Военная доктрина Российской Федерации. Законодательство Российской Федерации о прохождении военной службы;</w:t>
      </w:r>
    </w:p>
    <w:p>
      <w:pPr>
        <w:numPr>
          <w:ilvl w:val="0"/>
          <w:numId w:val="13"/>
        </w:numPr>
      </w:pPr>
      <w:r>
        <w:rPr/>
        <w:t xml:space="preserve">Общевоинские уставы Вооруженных Сил Российской Федерации их основные требования и содержание;</w:t>
      </w:r>
    </w:p>
    <w:p>
      <w:pPr>
        <w:numPr>
          <w:ilvl w:val="0"/>
          <w:numId w:val="13"/>
        </w:numPr>
      </w:pPr>
      <w:r>
        <w:rPr/>
        <w:t xml:space="preserve">Внутренний порядок и суточный наряд;</w:t>
      </w:r>
    </w:p>
    <w:p>
      <w:pPr>
        <w:numPr>
          <w:ilvl w:val="0"/>
          <w:numId w:val="13"/>
        </w:numPr>
      </w:pPr>
      <w:r>
        <w:rPr/>
        <w:t xml:space="preserve">Военная история и анализ военных конфликтов;</w:t>
      </w:r>
    </w:p>
    <w:p>
      <w:pPr>
        <w:numPr>
          <w:ilvl w:val="0"/>
          <w:numId w:val="13"/>
        </w:numPr>
      </w:pPr>
      <w:r>
        <w:rPr/>
        <w:t xml:space="preserve">Сухопутные войска Российской Федерации, их состав, задачи, основное вооружение и техника;</w:t>
      </w:r>
    </w:p>
    <w:p>
      <w:pPr>
        <w:numPr>
          <w:ilvl w:val="0"/>
          <w:numId w:val="13"/>
        </w:numPr>
      </w:pPr>
      <w:r>
        <w:rPr/>
        <w:t xml:space="preserve">Военно-морской флот Российской Федерации, его состав, задачи, основное вооружение и техника;</w:t>
      </w:r>
    </w:p>
    <w:p>
      <w:pPr>
        <w:numPr>
          <w:ilvl w:val="0"/>
          <w:numId w:val="13"/>
        </w:numPr>
      </w:pPr>
      <w:r>
        <w:rPr/>
        <w:t xml:space="preserve">Флоты Российской Федерации</w:t>
      </w:r>
    </w:p>
    <w:p>
      <w:pPr>
        <w:numPr>
          <w:ilvl w:val="0"/>
          <w:numId w:val="13"/>
        </w:numPr>
      </w:pPr>
      <w:r>
        <w:rPr/>
        <w:t xml:space="preserve">Воздушно-космические силы, их состав, задачи, основное вооружение и техника;</w:t>
      </w:r>
    </w:p>
    <w:p>
      <w:pPr>
        <w:numPr>
          <w:ilvl w:val="0"/>
          <w:numId w:val="13"/>
        </w:numPr>
      </w:pPr>
      <w:r>
        <w:rPr/>
        <w:t xml:space="preserve">Основы, приемы и правила стрельбы из стрелкового оружия.</w:t>
      </w:r>
    </w:p>
    <w:p>
      <w:pPr>
        <w:numPr>
          <w:ilvl w:val="0"/>
          <w:numId w:val="13"/>
        </w:numPr>
      </w:pPr>
      <w:r>
        <w:rPr/>
        <w:t xml:space="preserve">Назначение, боевые свойства, материальная часть и применение стрелкового оружия, ручных противотанковых гранатометов и ручных гранат;</w:t>
      </w:r>
    </w:p>
    <w:p>
      <w:pPr>
        <w:numPr>
          <w:ilvl w:val="0"/>
          <w:numId w:val="13"/>
        </w:numPr>
      </w:pPr>
      <w:r>
        <w:rPr/>
        <w:t xml:space="preserve">Строевые приемы и движение без оружия;</w:t>
      </w:r>
    </w:p>
    <w:p>
      <w:pPr>
        <w:numPr>
          <w:ilvl w:val="0"/>
          <w:numId w:val="13"/>
        </w:numPr>
      </w:pPr>
      <w:r>
        <w:rPr/>
        <w:t xml:space="preserve">Основы общевойскового боя;</w:t>
      </w:r>
    </w:p>
    <w:p>
      <w:pPr>
        <w:numPr>
          <w:ilvl w:val="0"/>
          <w:numId w:val="13"/>
        </w:numPr>
      </w:pPr>
      <w:r>
        <w:rPr/>
        <w:t xml:space="preserve">Сетецентрические войны;</w:t>
      </w:r>
    </w:p>
    <w:p>
      <w:pPr>
        <w:numPr>
          <w:ilvl w:val="0"/>
          <w:numId w:val="13"/>
        </w:numPr>
      </w:pPr>
      <w:r>
        <w:rPr/>
        <w:t xml:space="preserve">Беспилотные летательные аппараты (БПЛА) в современном бою;</w:t>
      </w:r>
    </w:p>
    <w:p>
      <w:pPr>
        <w:numPr>
          <w:ilvl w:val="0"/>
          <w:numId w:val="13"/>
        </w:numPr>
      </w:pPr>
      <w:r>
        <w:rPr/>
        <w:t xml:space="preserve">Высокоточное оружие (ВТО) в современном бою;</w:t>
      </w:r>
    </w:p>
    <w:p>
      <w:pPr>
        <w:numPr>
          <w:ilvl w:val="0"/>
          <w:numId w:val="13"/>
        </w:numPr>
      </w:pPr>
      <w:r>
        <w:rPr/>
        <w:t xml:space="preserve">Ядерное, химическое, биологическое, зажигательное оружие;</w:t>
      </w:r>
    </w:p>
    <w:p>
      <w:pPr>
        <w:numPr>
          <w:ilvl w:val="0"/>
          <w:numId w:val="13"/>
        </w:numPr>
      </w:pPr>
      <w:r>
        <w:rPr/>
        <w:t xml:space="preserve">Радиационная, химическая и биологическая защита;</w:t>
      </w:r>
    </w:p>
    <w:p>
      <w:pPr>
        <w:numPr>
          <w:ilvl w:val="0"/>
          <w:numId w:val="13"/>
        </w:numPr>
      </w:pPr>
      <w:r>
        <w:rPr/>
        <w:t xml:space="preserve">Радиоэлектронная борьба (РЭБ);</w:t>
      </w:r>
    </w:p>
    <w:p>
      <w:pPr>
        <w:numPr>
          <w:ilvl w:val="0"/>
          <w:numId w:val="13"/>
        </w:numPr>
      </w:pPr>
      <w:r>
        <w:rPr/>
        <w:t xml:space="preserve">Местность как элемент боевой обстановки;</w:t>
      </w:r>
    </w:p>
    <w:p>
      <w:pPr>
        <w:numPr>
          <w:ilvl w:val="0"/>
          <w:numId w:val="13"/>
        </w:numPr>
      </w:pPr>
      <w:r>
        <w:rPr/>
        <w:t xml:space="preserve">Основы инженерного обеспечения;</w:t>
      </w:r>
    </w:p>
    <w:p>
      <w:pPr>
        <w:numPr>
          <w:ilvl w:val="0"/>
          <w:numId w:val="13"/>
        </w:numPr>
      </w:pPr>
      <w:r>
        <w:rPr/>
        <w:t xml:space="preserve">Измерения и ориентирование на местности без карты, движение по азимутам;</w:t>
      </w:r>
    </w:p>
    <w:p>
      <w:pPr>
        <w:numPr>
          <w:ilvl w:val="0"/>
          <w:numId w:val="13"/>
        </w:numPr>
      </w:pPr>
      <w:r>
        <w:rPr/>
        <w:t xml:space="preserve">Военная психология. Психологическая подготовка к боевым действиям;</w:t>
      </w:r>
    </w:p>
    <w:p>
      <w:pPr>
        <w:numPr>
          <w:ilvl w:val="0"/>
          <w:numId w:val="13"/>
        </w:numPr>
      </w:pPr>
      <w:r>
        <w:rPr/>
        <w:t xml:space="preserve">Тактическая медицина и выживание;</w:t>
      </w:r>
    </w:p>
    <w:p>
      <w:pPr>
        <w:numPr>
          <w:ilvl w:val="0"/>
          <w:numId w:val="13"/>
        </w:numPr>
      </w:pPr>
      <w:r>
        <w:rPr/>
        <w:t xml:space="preserve">Россия в современном мире. Основные направления социально- экономического, политического и военно-технического развития страны.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учебных занятий при изучении дисциплины являются практические занятия, лекции, а также самостоятельная работа.</w:t>
      </w:r>
    </w:p>
    <w:p>
      <w:pPr/>
      <w:r>
        <w:rPr/>
        <w:t xml:space="preserve">Лекционные занятия составляют основу предмета, дают возможность не только получить информацию, но и обсудить ее с преподавателем. На занятии студенту рекомендуется вести конспект, который в дальнейшем должен будет стать основным источником информации для подготовки к экзамену, так как экзаменационные вопросы строятся на той информации, которые дает преподаватель.</w:t>
      </w:r>
    </w:p>
    <w:p>
      <w:pPr/>
      <w:r>
        <w:rPr/>
        <w:t xml:space="preserve">Практические занятия дают возможность не только изучить информацию сомостоятельно при помощи различных форм, методов и технологий, применяемых в рамках занятия, но и выработать определенные навыки и умения, например по строевой и огневой подготовке. Обучающиеся должны овладеть строевыми приемами на месте и в движении, навыками управления строями и стрельбы из стрелкового оружия. Также обучающиеся имеют возможность научиться оказывать первую помощь в разных условиях на поле боя.</w:t>
      </w:r>
    </w:p>
    <w:p>
      <w:pPr/>
      <w:r>
        <w:rPr/>
        <w:t xml:space="preserve">Обучающийся должен знать: основные положения Военной доктрины РФ и общевоинских уставов ВС РФ; правовое положение и порядок прохождения военной службы военнослужащими; организацию внутреннего порядка в подразделении; устройство стрелкового оружия, боеприпасов и ручных гранат. Осуществлять разборку и сборку автомата (АК-74). При подготовке к групповым занятиям обучающиеся изучают рекомендованную литературу, материалы лекций по соответствующей теме, дополняют лекционный материал.</w:t>
      </w:r>
    </w:p>
    <w:p>
      <w:pPr/>
      <w:r>
        <w:rPr/>
        <w:t xml:space="preserve">Самостоятельная работа обучающихся направлена на закрепление и углубление полученных знаний и навыков, поиска и приобретения новых знаний, а также выполнения учебных заданий, подготовки к предстоящим занятиям, текущему контролю успеваемости и промежуточной аттестации.</w:t>
      </w:r>
    </w:p>
    <w:p>
      <w:pPr/>
      <w:r>
        <w:rPr/>
        <w:t xml:space="preserve">Текущий контроль успеваемости по образовательному модулю проводится в виде контрольных проверок в письменной и устной форме по пройденным темам. Промежуточная аттестация по модулю проводится в виде экзамена в устной форме с отработкой практических заданий. Подготовка к аттестации проводится в часы самостоятельной работы обучающихся, а также вовремя консультаций преподавателей.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Модуль играет важную роль в подготовке обучающихся к военной службе, поскольку формирует теоретические знания, умения и навыки в организации повседневной деятельности военной службы, а также при решении задач, связанных с обеспечением и участия в боевых действиях.</w:t>
      </w:r>
    </w:p>
    <w:p>
      <w:pPr/>
      <w:r>
        <w:rPr/>
        <w:t xml:space="preserve">При подготовке к учебным занятиям преподаватель углубленно изучает (повторяет) материалы занятий, методические разработки, подбирает требуемые примеры, разрабатывает планы проведения занятий, осуществляет подготовку необходимой учебно-материальной базы, используемых на учебных занятиях.</w:t>
      </w:r>
    </w:p>
    <w:p>
      <w:pPr/>
      <w:r>
        <w:rPr/>
        <w:t xml:space="preserve">Достижение воспитательных целей на учебных занятиях осуществляется путем приведения одного, двух примеров, показывающих необходимость добросовестного отношения к вопросам освоения изучаемого материала.</w:t>
      </w:r>
    </w:p>
    <w:p>
      <w:pPr/>
      <w:r>
        <w:rPr/>
        <w:t xml:space="preserve">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w:t>
      </w:r>
    </w:p>
    <w:p>
      <w:pPr/>
      <w:r>
        <w:rPr/>
        <w:t xml:space="preserve">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 Устное изложение учебного материала сопровождается использованием элементов учебно-материальной базы и демонстрацией презентаций.</w:t>
      </w:r>
    </w:p>
    <w:p>
      <w:pPr/>
      <w:r>
        <w:rPr/>
        <w:t xml:space="preserve">Самостоятельная работа обучающихся организуется в целях закрепления и углубления полученных знаний и навыков, а также выполнения учебных заданий, подготовки к предстоящим занятиям, текущему контролю и аттестации. Организация самостоятельной работы обучающихся, ее методическое обеспечение и контроль осуществляется преподавателем, проводившим занятие в этот день. В целях методического обеспечения самостоятельной работы обучающихся, в заключительной части каждого учебного занятия, преподаватель ставит задачу на самостоятельную работу, с указанием источников информации.</w:t>
      </w:r>
    </w:p>
    <w:p>
      <w:pPr/>
      <w:r>
        <w:rPr/>
        <w:t xml:space="preserve">Консультации проводятся регулярно в часы самостоятельной работы. Перед проведением промежуточной аттестации проводятся групповые консультации. В ходе групповой консультации рассматриваются наиболее сложные вопросы образовательного модуля, преподаватель отвечает на вопросы обучающихся и доводит организационные моменты по проведению промежуточной аттестации. Текущий контроль успеваемости по модулю проводится по пройденным</w:t>
      </w:r>
    </w:p>
    <w:p>
      <w:pPr/>
      <w:r>
        <w:rPr/>
        <w:t xml:space="preserve">темам в виде контрольных проверок в письменной и устной форме.</w:t>
      </w:r>
    </w:p>
    <w:p>
      <w:pPr/>
      <w:r>
        <w:rPr/>
        <w:t xml:space="preserve">Промежуточную аттестацию по модулю рекомендуется проводить в виде экзамена в устной форме с отработкой практических заданий.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i w:val="1"/>
          <w:iCs w:val="1"/>
        </w:rPr>
        <w:t xml:space="preserve">Богданов, В. Н. </w:t>
      </w:r>
      <w:r>
        <w:rPr/>
        <w:t xml:space="preserve"> Военная подготовка в зарубежных странах : учебник для вузов / В. Н. Богданов, М. Г. Лешин, С. П. Поляков ; под общей редакцией С. П. Полякова. — 2-е изд. — Москва : Издательство Юрайт, 2025. — 332 с. — (Высшее образование). — ISBN 978-5-534-09257-8. — Текст : электронный // Образовательная платформа Юрайт [сайт]. — URL: </w:t>
      </w:r>
      <w:hyperlink r:id="rId7" w:history="1">
        <w:r>
          <w:rPr/>
          <w:t xml:space="preserve">https://urait.ru/bcode/563742</w:t>
        </w:r>
      </w:hyperlink>
      <w:r>
        <w:rPr/>
        <w:t xml:space="preserve"> (дата обращения: 14.07.2025).</w:t>
      </w:r>
    </w:p>
    <w:p>
      <w:pPr>
        <w:numPr>
          <w:ilvl w:val="0"/>
          <w:numId w:val="14"/>
        </w:numPr>
      </w:pPr>
      <w:r>
        <w:rPr>
          <w:i w:val="1"/>
          <w:iCs w:val="1"/>
        </w:rPr>
        <w:t xml:space="preserve">Караяни, А. Г. </w:t>
      </w:r>
      <w:r>
        <w:rPr/>
        <w:t xml:space="preserve"> Военная психология : практическое пособие / А. Г. Караяни. — 3-е изд. — Москва : Издательство Юрайт, 2025. — 453 с. — (Профессиональная практика). — ISBN 978-5-534-19050-2. — Текст : электронный // Образовательная платформа Юрайт [сайт]. — URL: </w:t>
      </w:r>
      <w:hyperlink r:id="rId8" w:history="1">
        <w:r>
          <w:rPr/>
          <w:t xml:space="preserve">https://urait.ru/bcode/561583</w:t>
        </w:r>
      </w:hyperlink>
      <w:r>
        <w:rPr/>
        <w:t xml:space="preserve"> (дата обращения: 14.07.2025).</w:t>
      </w:r>
    </w:p>
    <w:p>
      <w:pPr>
        <w:numPr>
          <w:ilvl w:val="0"/>
          <w:numId w:val="14"/>
        </w:numPr>
      </w:pPr>
      <w:r>
        <w:rPr>
          <w:i w:val="1"/>
          <w:iCs w:val="1"/>
        </w:rPr>
        <w:t xml:space="preserve">Кутепов, В. А. </w:t>
      </w:r>
      <w:r>
        <w:rPr/>
        <w:t xml:space="preserve"> Военная история : учебник для вузов / В. А. Кутепов, К. А. Грымзин, В. А. Масляков. — 3-е изд., перераб. и доп. — Москва : Издательство Юрайт, 2025. — 301 с. — (Высшее образование). — ISBN 978-5-534-20237-3. — Текст : электронный // Образовательная платформа Юрайт [сайт]. — URL: </w:t>
      </w:r>
      <w:hyperlink r:id="rId9" w:history="1">
        <w:r>
          <w:rPr/>
          <w:t xml:space="preserve">https://urait.ru/bcode/566223</w:t>
        </w:r>
      </w:hyperlink>
      <w:r>
        <w:rPr/>
        <w:t xml:space="preserve"> (дата обращения: 14.07.2025).</w:t>
      </w:r>
    </w:p>
    <w:p>
      <w:pPr>
        <w:numPr>
          <w:ilvl w:val="0"/>
          <w:numId w:val="14"/>
        </w:numPr>
      </w:pPr>
      <w:r>
        <w:rPr>
          <w:i w:val="1"/>
          <w:iCs w:val="1"/>
        </w:rPr>
        <w:t xml:space="preserve">Решетников, М. М. </w:t>
      </w:r>
      <w:r>
        <w:rPr/>
        <w:t xml:space="preserve"> Избранные труды в 7 т. Том 7. Психология войны / М. М. Решетников. — Москва : Издательство Юрайт, 2025. — 333 с. — (Антология мысли). — ISBN 978-5-534-13588-6. — Текст : электронный // Образовательная платформа Юрайт [сайт]. — URL: </w:t>
      </w:r>
      <w:hyperlink r:id="rId10" w:history="1">
        <w:r>
          <w:rPr/>
          <w:t xml:space="preserve">https://urait.ru/bcode/567329</w:t>
        </w:r>
      </w:hyperlink>
      <w:r>
        <w:rPr/>
        <w:t xml:space="preserve"> (дата обращения: 14.07.2025).</w:t>
      </w:r>
    </w:p>
    <w:p>
      <w:pPr>
        <w:numPr>
          <w:ilvl w:val="0"/>
          <w:numId w:val="14"/>
        </w:numPr>
      </w:pPr>
      <w:r>
        <w:rPr/>
        <w:t xml:space="preserve">Строевая подготовка : учебник для вузов / И. Ю. Лепешинский, В. В. Глебов, Д. В. Погодаев, Е. А. Шмаков. — 2-е изд. — Москва : Издательство Юрайт, 2025. — 113 с. — (Высшее образование). — ISBN 978-5-534-19415-9. — Текст : электронный // Образовательная платформа Юрайт [сайт]. — URL: </w:t>
      </w:r>
      <w:hyperlink r:id="rId11" w:history="1">
        <w:r>
          <w:rPr/>
          <w:t xml:space="preserve">https://urait.ru/bcode/566356</w:t>
        </w:r>
      </w:hyperlink>
      <w:r>
        <w:rPr/>
        <w:t xml:space="preserve"> (дата обращения: 14.07.2025).</w:t>
      </w:r>
    </w:p>
    <w:p>
      <w:pPr>
        <w:numPr>
          <w:ilvl w:val="0"/>
          <w:numId w:val="14"/>
        </w:numPr>
      </w:pPr>
      <w:r>
        <w:rPr>
          <w:i w:val="1"/>
          <w:iCs w:val="1"/>
        </w:rPr>
        <w:t xml:space="preserve">Туганов, Ю. Н. </w:t>
      </w:r>
      <w:r>
        <w:rPr/>
        <w:t xml:space="preserve"> Правовые основы военной службы : учебник для вузов / Ю. Н. Туганов, С. И. Журавлев. — 2-е изд., испр. и доп. — Москва : Издательство Юрайт, 2025. — 162 с. — (Высшее образование). — ISBN 978-5-534-13382-0. — Текст : электронный // Образовательная платформа Юрайт [сайт]. — URL: </w:t>
      </w:r>
      <w:hyperlink r:id="rId12" w:history="1">
        <w:r>
          <w:rPr/>
          <w:t xml:space="preserve">https://urait.ru/bcode/566909</w:t>
        </w:r>
      </w:hyperlink>
      <w:r>
        <w:rPr/>
        <w:t xml:space="preserve"> (дата обращения: 14.07.2025).</w:t>
      </w:r>
    </w:p>
    <w:p>
      <w:pPr>
        <w:jc w:val="both"/>
        <w:ind w:left="0" w:right="0" w:firstLine="570" w:hanging="0"/>
        <w:spacing w:before="240" w:after="240"/>
      </w:pPr>
      <w:r>
        <w:rPr>
          <w:b w:val="1"/>
          <w:bCs w:val="1"/>
        </w:rPr>
        <w:t xml:space="preserve">8.2. Дополнительная литература:</w:t>
      </w:r>
    </w:p>
    <w:p>
      <w:pPr>
        <w:numPr>
          <w:ilvl w:val="0"/>
          <w:numId w:val="15"/>
        </w:numPr>
      </w:pPr>
      <w:r>
        <w:rPr/>
        <w:t xml:space="preserve">Наставление по стрелковому делу / ред. Чайка В.М.- Москва: Воениздат, 1985. - 640 с.</w:t>
      </w:r>
    </w:p>
    <w:p>
      <w:pPr>
        <w:numPr>
          <w:ilvl w:val="0"/>
          <w:numId w:val="15"/>
        </w:numPr>
      </w:pPr>
      <w:r>
        <w:rPr/>
        <w:t xml:space="preserve">Бызов Б.Е., Коваленко А.Н. Военная топография. Для курсантов учебных подразделений. 2-е изд. - М.: Воениздат, 1990.</w:t>
      </w:r>
    </w:p>
    <w:p>
      <w:pPr>
        <w:numPr>
          <w:ilvl w:val="0"/>
          <w:numId w:val="15"/>
        </w:numPr>
      </w:pPr>
      <w:r>
        <w:rPr/>
        <w:t xml:space="preserve">Военно-медицинская подготовка (для студентов медицинских институтов) / Под ред. Комарова Ф.И. - М.: Воениздат, 1989.</w:t>
      </w:r>
    </w:p>
    <w:p>
      <w:pPr>
        <w:numPr>
          <w:ilvl w:val="0"/>
          <w:numId w:val="15"/>
        </w:numPr>
      </w:pPr>
      <w:r>
        <w:rPr/>
        <w:t xml:space="preserve">Основы первой доврачебной неотложной помощи пострадавшим: учеб. пособие / Алексеев А.В., Алексеева Д.А. - Ярославль: ООО «Хисториоф Пипл», 2008.</w:t>
      </w:r>
    </w:p>
    <w:p>
      <w:pPr>
        <w:numPr>
          <w:ilvl w:val="0"/>
          <w:numId w:val="15"/>
        </w:numPr>
      </w:pPr>
      <w:r>
        <w:rPr/>
        <w:t xml:space="preserve">Учебник сержанта войск радиационной, химической и бактериологической защиты / Под ред. генерал-майора Мельника Ю.Р. - М., 2006.</w:t>
      </w:r>
    </w:p>
    <w:p>
      <w:pPr>
        <w:numPr>
          <w:ilvl w:val="0"/>
          <w:numId w:val="15"/>
        </w:numPr>
      </w:pPr>
      <w:r>
        <w:rPr/>
        <w:t xml:space="preserve">Сборник нормативов по боевой подготовке сухопутных войск. - М.: Воениздат, 1984.</w:t>
      </w:r>
    </w:p>
    <w:p>
      <w:pPr>
        <w:numPr>
          <w:ilvl w:val="0"/>
          <w:numId w:val="15"/>
        </w:numPr>
      </w:pPr>
      <w:r>
        <w:rPr/>
        <w:t xml:space="preserve">Попов В. И., Батюшкин С.А. Тактика. Батальон, рота. - М.: Воениздат, 2011.</w:t>
      </w:r>
    </w:p>
    <w:p>
      <w:pPr>
        <w:numPr>
          <w:ilvl w:val="0"/>
          <w:numId w:val="15"/>
        </w:numPr>
      </w:pPr>
      <w:r>
        <w:rPr/>
        <w:t xml:space="preserve">Вооруженные силы зарубежных государств информ. аналит. сб. под ред. А.Н. Сидоркина. - М.: Воениздат «Вооруженные силы», 2009.</w:t>
      </w:r>
    </w:p>
    <w:p>
      <w:pPr>
        <w:numPr>
          <w:ilvl w:val="0"/>
          <w:numId w:val="15"/>
        </w:numPr>
      </w:pPr>
      <w:r>
        <w:rPr/>
        <w:t xml:space="preserve">Военная доктрина Российской Федерации.</w:t>
      </w:r>
    </w:p>
    <w:p>
      <w:pPr>
        <w:numPr>
          <w:ilvl w:val="0"/>
          <w:numId w:val="15"/>
        </w:numPr>
      </w:pPr>
      <w:r>
        <w:rPr/>
        <w:t xml:space="preserve">Сборник общевоинских уставов Вооруженных Сил Российской Федерации.</w:t>
      </w:r>
    </w:p>
    <w:p>
      <w:pPr>
        <w:numPr>
          <w:ilvl w:val="0"/>
          <w:numId w:val="15"/>
        </w:numPr>
      </w:pPr>
      <w:r>
        <w:rPr/>
        <w:t xml:space="preserve">Федеральный закон от 28 марта 1998 года № 53-ФЗ «О воинской обязанности и военной службе» (с изменениями и дополнениями).</w:t>
      </w:r>
    </w:p>
    <w:p>
      <w:pPr>
        <w:numPr>
          <w:ilvl w:val="0"/>
          <w:numId w:val="15"/>
        </w:numPr>
      </w:pPr>
      <w:r>
        <w:rPr/>
        <w:t xml:space="preserve">Федеральный закон от 27 мая 1998 года № 76-ФЗ «О статусе военнослужащих» (с изменениями и дополнениями).</w:t>
      </w:r>
    </w:p>
    <w:p>
      <w:pPr>
        <w:numPr>
          <w:ilvl w:val="0"/>
          <w:numId w:val="15"/>
        </w:numPr>
      </w:pPr>
      <w:r>
        <w:rPr/>
        <w:t xml:space="preserve">Указ Президента РФ от 16.09.1999 № 1237 «Вопросы прохождения военной службы» (вместе с «Положением о порядке прохождения военной службы»).</w:t>
      </w:r>
    </w:p>
    <w:p>
      <w:pPr>
        <w:numPr>
          <w:ilvl w:val="0"/>
          <w:numId w:val="15"/>
        </w:numPr>
      </w:pPr>
      <w:r>
        <w:rPr/>
        <w:t xml:space="preserve">Боевой устав по подготовке и ведению общевойскового боя. Часть 2</w:t>
      </w:r>
    </w:p>
    <w:p>
      <w:pPr>
        <w:numPr>
          <w:ilvl w:val="0"/>
          <w:numId w:val="15"/>
        </w:numPr>
      </w:pPr>
      <w:r>
        <w:rPr/>
        <w:t xml:space="preserve">Боевой устав по подготовке и ведению общевойскового боя. Часть 3.</w:t>
      </w:r>
    </w:p>
    <w:p>
      <w:pPr>
        <w:numPr>
          <w:ilvl w:val="0"/>
          <w:numId w:val="15"/>
        </w:numPr>
      </w:pPr>
      <w:r>
        <w:rPr/>
        <w:t xml:space="preserve">Огневая подготовка: учебное пособие / Л.С.Шульдешов В.А., Родионов,В.В.,Углянский.- Москва : КНОРУС, 2020, 216 с.</w:t>
      </w:r>
    </w:p>
    <w:p>
      <w:pPr>
        <w:numPr>
          <w:ilvl w:val="0"/>
          <w:numId w:val="15"/>
        </w:numPr>
      </w:pPr>
      <w:r>
        <w:rPr/>
        <w:t xml:space="preserve">Строевая подготовка: учебник / И.М. Андриенко, А.А. Котов, А.В. Моисеев, Е.В. Смирнов, И.В. Шпильной. - Москва: КНОРУС, 2017.</w:t>
      </w:r>
    </w:p>
    <w:p>
      <w:pPr>
        <w:numPr>
          <w:ilvl w:val="0"/>
          <w:numId w:val="15"/>
        </w:numPr>
      </w:pPr>
      <w:r>
        <w:rPr/>
        <w:t xml:space="preserve">Общевоенная подготовка: учебник / В.Ю. Микрюков. - Москва: КНОРУС, 2017. 11. Вооружение военная техника Сухопутных и воздушно-десантных войск: учебное пособие/ П.А.Дульнев, В.И. Литвененко, О.С.Таненя - Москва: КНОРУС, 2020. 374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4B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5DA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FD4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DB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42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55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E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B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D7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4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63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34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A17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D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AFD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28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92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3742" TargetMode="External"/><Relationship Id="rId8" Type="http://schemas.openxmlformats.org/officeDocument/2006/relationships/hyperlink" Target="https://urait.ru/bcode/561583" TargetMode="External"/><Relationship Id="rId9" Type="http://schemas.openxmlformats.org/officeDocument/2006/relationships/hyperlink" Target="https://urait.ru/bcode/566223" TargetMode="External"/><Relationship Id="rId10" Type="http://schemas.openxmlformats.org/officeDocument/2006/relationships/hyperlink" Target="https://urait.ru/bcode/567329" TargetMode="External"/><Relationship Id="rId11" Type="http://schemas.openxmlformats.org/officeDocument/2006/relationships/hyperlink" Target="https://urait.ru/bcode/566356" TargetMode="External"/><Relationship Id="rId12" Type="http://schemas.openxmlformats.org/officeDocument/2006/relationships/hyperlink" Target="https://urait.ru/bcode/566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2026-04-20T22:16:19+03:00</dcterms:created>
  <dcterms:modified xsi:type="dcterms:W3CDTF">2026-04-20T22:16:19+03:00</dcterms:modified>
</cp:coreProperties>
</file>

<file path=docProps/custom.xml><?xml version="1.0" encoding="utf-8"?>
<Properties xmlns="http://schemas.openxmlformats.org/officeDocument/2006/custom-properties" xmlns:vt="http://schemas.openxmlformats.org/officeDocument/2006/docPropsVTypes"/>
</file>