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КУЛЬТУРНО-ИСТОРИЧЕСКИЕ ЦЕНТРЫ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Философия (НО), История туризма и гостеприимства (НО), Реклама в туризме (О), Организация внутреннего туризма (О), Культурология (О), Страноведение (О), Туристские ресурсы (О), Культурно-исторические центры России (О), Основы российской государственности (О), История России (НО), История Карелии (О), Производственная практика (проектно-технологическая практика) (О), Выполнение и защита выпускной квалификационной работы (И), Сервисная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(сервисная практика) (О), Краеведение (НО), География туризма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Туристские ресурсы (О), Культурно-исторические центры России (О), Выполнение и защита выпускной квалификационной работы (И), Подготовка к сдаче и сдача государственного экзамена (И), Производственная практика (сервисная практика) (О), Информационные технологии в туристской индустрии (О), Информатика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Культурно-исторические центры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История России, Краеведение, География туризма,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туристские программы и проекты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Культурно-исторический центр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межрегиональных проектов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инновационного культурно-исторического 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Московский Кремль. Красная площадь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районы Москвы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центр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Пригороды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монастыри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Дворянская усадьба как культурно-исторический центр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Центры народных художественных промыслов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</w:t>
      </w:r>
    </w:p>
    <w:p>
      <w:pPr/>
      <w:r>
        <w:rPr/>
        <w:t xml:space="preserve">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/>
      <w:r>
        <w:rPr/>
        <w:t xml:space="preserve">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</w:t>
      </w:r>
    </w:p>
    <w:p>
      <w:pPr/>
      <w:r>
        <w:rPr/>
        <w:t xml:space="preserve">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 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 Знаменитые усадьбы России – Архангельское</w:t>
      </w:r>
    </w:p>
    <w:p>
      <w:pPr>
        <w:numPr>
          <w:ilvl w:val="0"/>
          <w:numId w:val="1"/>
        </w:numPr>
      </w:pPr>
      <w:r>
        <w:rPr/>
        <w:t xml:space="preserve"> Знаменитые усадьбы России –Поленово</w:t>
      </w:r>
    </w:p>
    <w:p>
      <w:pPr>
        <w:numPr>
          <w:ilvl w:val="0"/>
          <w:numId w:val="1"/>
        </w:numPr>
      </w:pPr>
      <w:r>
        <w:rPr/>
        <w:t xml:space="preserve"> Знаменитые усадьбы России – Богородицкое</w:t>
      </w:r>
    </w:p>
    <w:p>
      <w:pPr>
        <w:numPr>
          <w:ilvl w:val="0"/>
          <w:numId w:val="1"/>
        </w:numPr>
      </w:pPr>
      <w:r>
        <w:rPr/>
        <w:t xml:space="preserve"> Исторические монастыри России – Соловецкий 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 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 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 Маршрут «Русскиеусадьбы»</w:t>
      </w:r>
    </w:p>
    <w:p>
      <w:pPr>
        <w:numPr>
          <w:ilvl w:val="0"/>
          <w:numId w:val="2"/>
        </w:numPr>
      </w:pPr>
      <w:r>
        <w:rPr/>
        <w:t xml:space="preserve"> 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 Маршрут «РусскаяАрктика»</w:t>
      </w:r>
    </w:p>
    <w:p>
      <w:pPr>
        <w:numPr>
          <w:ilvl w:val="0"/>
          <w:numId w:val="2"/>
        </w:numPr>
      </w:pPr>
      <w:r>
        <w:rPr/>
        <w:t xml:space="preserve"> 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 Маршрут «ВеликаяВолга»</w:t>
      </w:r>
    </w:p>
    <w:p>
      <w:pPr>
        <w:numPr>
          <w:ilvl w:val="0"/>
          <w:numId w:val="2"/>
        </w:numPr>
      </w:pPr>
      <w:r>
        <w:rPr/>
        <w:t xml:space="preserve"> Проект «Красныймаршрут»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Содержание оценочных средств промежуточной аттестации</w:t>
      </w:r>
    </w:p>
    <w:p>
      <w:pPr/>
      <w:r>
        <w:rPr/>
        <w:t xml:space="preserve">Промежуточная аттестация по дисциплине проводится в форме: зачет.</w:t>
      </w:r>
    </w:p>
    <w:p>
      <w:pPr/>
      <w:r>
        <w:rPr>
          <w:b w:val="1"/>
          <w:bCs w:val="1"/>
        </w:rPr>
        <w:t xml:space="preserve">Оценочные средства для промежуточного контроля</w:t>
      </w:r>
    </w:p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 Башни Московского Кремля</w:t>
      </w:r>
    </w:p>
    <w:p>
      <w:pPr>
        <w:numPr>
          <w:ilvl w:val="0"/>
          <w:numId w:val="3"/>
        </w:numPr>
      </w:pPr>
      <w:r>
        <w:rPr/>
        <w:t xml:space="preserve"> Соборная площадь Московского Кремля</w:t>
      </w:r>
    </w:p>
    <w:p>
      <w:pPr>
        <w:numPr>
          <w:ilvl w:val="0"/>
          <w:numId w:val="3"/>
        </w:numPr>
      </w:pPr>
      <w:r>
        <w:rPr/>
        <w:t xml:space="preserve"> Красная площадь</w:t>
      </w:r>
    </w:p>
    <w:p>
      <w:pPr>
        <w:numPr>
          <w:ilvl w:val="0"/>
          <w:numId w:val="3"/>
        </w:numPr>
      </w:pPr>
      <w:r>
        <w:rPr/>
        <w:t xml:space="preserve"> Исторические районы 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 Дворцово-парковые пригороды 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 Культура дворянской усадьбы в России</w:t>
      </w:r>
    </w:p>
    <w:p>
      <w:pPr>
        <w:numPr>
          <w:ilvl w:val="0"/>
          <w:numId w:val="3"/>
        </w:numPr>
      </w:pPr>
      <w:r>
        <w:rPr/>
        <w:t xml:space="preserve"> Центры народных художественных промыслов</w:t>
      </w:r>
    </w:p>
    <w:p>
      <w:pPr>
        <w:numPr>
          <w:ilvl w:val="0"/>
          <w:numId w:val="3"/>
        </w:numPr>
      </w:pPr>
      <w:r>
        <w:rPr/>
        <w:t xml:space="preserve"> Владимир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Иваново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Кострома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Ярославль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Смоленск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Рязань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Казань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 Вологда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 Маршрут «Золотое кольцо России»</w:t>
      </w:r>
    </w:p>
    <w:p>
      <w:pPr>
        <w:numPr>
          <w:ilvl w:val="0"/>
          <w:numId w:val="3"/>
        </w:numPr>
      </w:pPr>
      <w:r>
        <w:rPr/>
        <w:t xml:space="preserve"> Маршрут «Серебряное ожерелье России»</w:t>
      </w:r>
    </w:p>
    <w:p>
      <w:pPr>
        <w:numPr>
          <w:ilvl w:val="0"/>
          <w:numId w:val="3"/>
        </w:numPr>
      </w:pPr>
      <w:r>
        <w:rPr/>
        <w:t xml:space="preserve"> Маршрут «Русские усадьбы»</w:t>
      </w:r>
    </w:p>
    <w:p>
      <w:pPr>
        <w:numPr>
          <w:ilvl w:val="0"/>
          <w:numId w:val="3"/>
        </w:numPr>
      </w:pPr>
      <w:r>
        <w:rPr/>
        <w:t xml:space="preserve"> Маршрут «Великий шелковый путь»</w:t>
      </w:r>
    </w:p>
    <w:p>
      <w:pPr>
        <w:numPr>
          <w:ilvl w:val="0"/>
          <w:numId w:val="3"/>
        </w:numPr>
      </w:pPr>
      <w:r>
        <w:rPr/>
        <w:t xml:space="preserve"> Маршрут «Русская Арктика»</w:t>
      </w:r>
    </w:p>
    <w:p>
      <w:pPr>
        <w:numPr>
          <w:ilvl w:val="0"/>
          <w:numId w:val="3"/>
        </w:numPr>
      </w:pPr>
      <w:r>
        <w:rPr/>
        <w:t xml:space="preserve"> Маршрут «Самоцветное кольцо Урала»</w:t>
      </w:r>
    </w:p>
    <w:p>
      <w:pPr>
        <w:numPr>
          <w:ilvl w:val="0"/>
          <w:numId w:val="3"/>
        </w:numPr>
      </w:pPr>
      <w:r>
        <w:rPr/>
        <w:t xml:space="preserve"> Маршрут «Великая Волга»</w:t>
      </w:r>
    </w:p>
    <w:p>
      <w:pPr>
        <w:numPr>
          <w:ilvl w:val="0"/>
          <w:numId w:val="3"/>
        </w:numPr>
      </w:pPr>
      <w:r>
        <w:rPr/>
        <w:t xml:space="preserve"> Проект «Красный 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Историко-культурные центры России. Учебник (Шульгина Ольга Владимировна, Шульгина Дарья Павловна); КноРус, 2023</w:t>
      </w:r>
    </w:p>
    <w:p>
      <w:pPr/>
      <w:r>
        <w:rPr/>
        <w:t xml:space="preserve">2. Малышкин С. А. Культурно-исторические центры России : учебник для студ. учреждений высш. проф. образования / С. А. Малышкин,</w:t>
      </w:r>
      <w:br/>
      <w:r>
        <w:rPr/>
        <w:t xml:space="preserve">Н. В. Ягодынская. — 5-е изд., испр. и доп. — М. : Издательский центр «Академия», 2013. — 320 с. — (сер. Бакалавриат).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Рахимова Дилдора, Исаева Зера Таировна МОСКВА И САНКТ-ПЕТЕРБУРГ: ДВА СЕРДЦА РОССИИ // CAJEI. 2025. №5. URL: https://cyberleninka.ru/article/n/moskva-i-sankt-peterburg-dva-serdtsa-rossii (дата обращения: 13.09.2025).</w:t>
      </w:r>
    </w:p>
    <w:p>
      <w:pPr/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http://biblioclub.ru/index.php?page=book&amp;id=438289</w:t>
        </w:r>
      </w:hyperlink>
    </w:p>
    <w:p>
      <w:pPr/>
      <w:r>
        <w:rPr/>
        <w:t xml:space="preserve">Ягодынская, Н. В. Культурно-исторические центры России : учеб. пособие для студентов вузов, обучающихся по специальности 230500 - Социально-культурный сервис и туризм / Н. В. Ягодынская, С. А. Малышкин. - Москва :Academia, 2005. - 272 с. : ил. ; 22 см. - (Высшее профессиональное образование. Туризм) (Учебноепособие). - Библиогр.: с. 269-271.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ratanews.ru</w:t>
        </w:r>
      </w:hyperlink>
    </w:p>
    <w:p>
      <w:pPr>
        <w:numPr>
          <w:ilvl w:val="1"/>
          <w:numId w:val="7"/>
        </w:numPr>
      </w:pPr>
      <w:r>
        <w:rPr/>
        <w:t xml:space="preserve">Музеи Московского Кремля. Официальный сайт. Электронный адрес: </w:t>
      </w:r>
      <w:hyperlink r:id="rId12" w:history="1">
        <w:r>
          <w:rPr/>
          <w:t xml:space="preserve">http://www.kreml.ru</w:t>
        </w:r>
      </w:hyperlink>
    </w:p>
    <w:p>
      <w:pPr>
        <w:numPr>
          <w:ilvl w:val="1"/>
          <w:numId w:val="7"/>
        </w:numPr>
      </w:pPr>
      <w:r>
        <w:rPr/>
        <w:t xml:space="preserve">Государственный Эрмитаж. Официальный сайт. Электронный адрес: </w:t>
      </w:r>
      <w:hyperlink r:id="rId13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7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4" w:history="1">
        <w:r>
          <w:rPr/>
          <w:t xml:space="preserve">http://gr-guide.ru</w:t>
        </w:r>
      </w:hyperlink>
    </w:p>
    <w:p>
      <w:pPr>
        <w:numPr>
          <w:ilvl w:val="1"/>
          <w:numId w:val="7"/>
        </w:numPr>
      </w:pPr>
      <w:r>
        <w:rPr/>
        <w:t xml:space="preserve">Каталог сайтов «Монастыри России». Электронный адрес: </w:t>
      </w:r>
      <w:hyperlink r:id="rId15" w:history="1">
        <w:r>
          <w:rPr/>
          <w:t xml:space="preserve">http://pravfilms.ru</w:t>
        </w:r>
      </w:hyperlink>
    </w:p>
    <w:p>
      <w:pPr>
        <w:numPr>
          <w:ilvl w:val="1"/>
          <w:numId w:val="7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http://solovki-monastyr.ru</w:t>
        </w:r>
      </w:hyperlink>
    </w:p>
    <w:p>
      <w:pPr>
        <w:numPr>
          <w:ilvl w:val="1"/>
          <w:numId w:val="7"/>
        </w:numPr>
      </w:pPr>
      <w:r>
        <w:rPr/>
        <w:t xml:space="preserve"> 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7" w:history="1">
        <w:r>
          <w:rPr/>
          <w:t xml:space="preserve">http://valaam.ru/</w:t>
        </w:r>
      </w:hyperlink>
    </w:p>
    <w:p>
      <w:pPr>
        <w:numPr>
          <w:ilvl w:val="1"/>
          <w:numId w:val="7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8" w:history="1">
        <w:r>
          <w:rPr/>
          <w:t xml:space="preserve">https://svirskoe.ru/</w:t>
        </w:r>
      </w:hyperlink>
    </w:p>
    <w:p>
      <w:pPr>
        <w:numPr>
          <w:ilvl w:val="1"/>
          <w:numId w:val="7"/>
        </w:numPr>
      </w:pPr>
      <w:r>
        <w:rPr/>
        <w:t xml:space="preserve"> Мир усадеб. Усадьбы России. Официальный сайт. </w:t>
      </w:r>
      <w:r>
        <w:rPr/>
        <w:t xml:space="preserve">Электронныйадрес: </w:t>
      </w:r>
      <w:hyperlink r:id="rId19" w:history="1">
        <w:r>
          <w:rPr/>
          <w:t xml:space="preserve">http://mirusadeb.ru</w:t>
        </w:r>
      </w:hyperlink>
    </w:p>
    <w:p>
      <w:pPr>
        <w:numPr>
          <w:ilvl w:val="1"/>
          <w:numId w:val="7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20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21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22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3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4" w:history="1">
        <w:r>
          <w:rPr/>
          <w:t xml:space="preserve">https://moodle2.petrsu.ru</w:t>
        </w:r>
      </w:hyperlink>
      <w:r>
        <w:rPr/>
        <w:t xml:space="preserve"> ), WebCT (</w:t>
      </w:r>
      <w:hyperlink r:id="rId25" w:history="1">
        <w:r>
          <w:rPr/>
          <w:t xml:space="preserve">https://webct.ru</w:t>
        </w:r>
      </w:hyperlink>
      <w:r>
        <w:rPr/>
        <w:t xml:space="preserve">), Blackboard (</w:t>
      </w:r>
      <w:hyperlink r:id="rId26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8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31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3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3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4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5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6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7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8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9" w:history="1">
        <w:r>
          <w:rPr/>
          <w:t xml:space="preserve">https://urait.ru/</w:t>
        </w:r>
      </w:hyperlink>
      <w:r>
        <w:rPr/>
        <w:t xml:space="preserve">), E-nano (</w:t>
      </w:r>
      <w:hyperlink r:id="rId40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41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23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464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4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A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5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1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239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A781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04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289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rostourunion.ru" TargetMode="External"/><Relationship Id="rId10" Type="http://schemas.openxmlformats.org/officeDocument/2006/relationships/hyperlink" Target="http://www.russiatourism.ru" TargetMode="External"/><Relationship Id="rId11" Type="http://schemas.openxmlformats.org/officeDocument/2006/relationships/hyperlink" Target="http://www.ratanews.ru" TargetMode="External"/><Relationship Id="rId12" Type="http://schemas.openxmlformats.org/officeDocument/2006/relationships/hyperlink" Target="http://www.kreml.ru" TargetMode="External"/><Relationship Id="rId13" Type="http://schemas.openxmlformats.org/officeDocument/2006/relationships/hyperlink" Target="http://www.hermitagemuseum" TargetMode="External"/><Relationship Id="rId14" Type="http://schemas.openxmlformats.org/officeDocument/2006/relationships/hyperlink" Target="http://gr-guide.ru" TargetMode="External"/><Relationship Id="rId15" Type="http://schemas.openxmlformats.org/officeDocument/2006/relationships/hyperlink" Target="http://pravfilms.ru" TargetMode="External"/><Relationship Id="rId16" Type="http://schemas.openxmlformats.org/officeDocument/2006/relationships/hyperlink" Target="http://solovki-monastyr.ru" TargetMode="External"/><Relationship Id="rId17" Type="http://schemas.openxmlformats.org/officeDocument/2006/relationships/hyperlink" Target="http://valaam.ru/" TargetMode="External"/><Relationship Id="rId18" Type="http://schemas.openxmlformats.org/officeDocument/2006/relationships/hyperlink" Target="https://svirskoe.ru/" TargetMode="External"/><Relationship Id="rId19" Type="http://schemas.openxmlformats.org/officeDocument/2006/relationships/hyperlink" Target="http://mirusadeb.ru" TargetMode="External"/><Relationship Id="rId20" Type="http://schemas.openxmlformats.org/officeDocument/2006/relationships/hyperlink" Target="http://www.nkhp.ru" TargetMode="External"/><Relationship Id="rId21" Type="http://schemas.openxmlformats.org/officeDocument/2006/relationships/hyperlink" Target="#" TargetMode="External"/><Relationship Id="rId22" Type="http://schemas.openxmlformats.org/officeDocument/2006/relationships/hyperlink" Target="https://iias.petrsu.ru" TargetMode="External"/><Relationship Id="rId23" Type="http://schemas.openxmlformats.org/officeDocument/2006/relationships/hyperlink" Target="https://edu.petrsu.ru" TargetMode="External"/><Relationship Id="rId24" Type="http://schemas.openxmlformats.org/officeDocument/2006/relationships/hyperlink" Target="https://moodle2.petrsu.ru" TargetMode="External"/><Relationship Id="rId25" Type="http://schemas.openxmlformats.org/officeDocument/2006/relationships/hyperlink" Target="https://webct.ru" TargetMode="External"/><Relationship Id="rId26" Type="http://schemas.openxmlformats.org/officeDocument/2006/relationships/hyperlink" Target="https://blackboard.petrsu.ru" TargetMode="External"/><Relationship Id="rId27" Type="http://schemas.openxmlformats.org/officeDocument/2006/relationships/hyperlink" Target="https://WebTutor.petrsu.ru" TargetMode="External"/><Relationship Id="rId28" Type="http://schemas.openxmlformats.org/officeDocument/2006/relationships/hyperlink" Target="https://portfolio.petrsu.ru" TargetMode="External"/><Relationship Id="rId29" Type="http://schemas.openxmlformats.org/officeDocument/2006/relationships/hyperlink" Target="https://library.petrsu.ru" TargetMode="External"/><Relationship Id="rId30" Type="http://schemas.openxmlformats.org/officeDocument/2006/relationships/hyperlink" Target="https://foliant.ru/catalog/psulibr" TargetMode="External"/><Relationship Id="rId31" Type="http://schemas.openxmlformats.org/officeDocument/2006/relationships/hyperlink" Target="https://elibrary.karelia.ru" TargetMode="External"/><Relationship Id="rId32" Type="http://schemas.openxmlformats.org/officeDocument/2006/relationships/hyperlink" Target="/page/science/journals" TargetMode="External"/><Relationship Id="rId33" Type="http://schemas.openxmlformats.org/officeDocument/2006/relationships/hyperlink" Target="https://zoom.us/" TargetMode="External"/><Relationship Id="rId34" Type="http://schemas.openxmlformats.org/officeDocument/2006/relationships/hyperlink" Target="https://vk.com/petrsu_ru" TargetMode="External"/><Relationship Id="rId35" Type="http://schemas.openxmlformats.org/officeDocument/2006/relationships/hyperlink" Target="https://www.biblioclub.ru" TargetMode="External"/><Relationship Id="rId36" Type="http://schemas.openxmlformats.org/officeDocument/2006/relationships/hyperlink" Target="https://e.lanbook.com" TargetMode="External"/><Relationship Id="rId37" Type="http://schemas.openxmlformats.org/officeDocument/2006/relationships/hyperlink" Target="https://www.studentlibrary.ru" TargetMode="External"/><Relationship Id="rId38" Type="http://schemas.openxmlformats.org/officeDocument/2006/relationships/hyperlink" Target="https://www.rosmedlib.ru" TargetMode="External"/><Relationship Id="rId39" Type="http://schemas.openxmlformats.org/officeDocument/2006/relationships/hyperlink" Target="https://urait.ru/" TargetMode="External"/><Relationship Id="rId40" Type="http://schemas.openxmlformats.org/officeDocument/2006/relationships/hyperlink" Target="https://edunano.ru/" TargetMode="External"/><Relationship Id="rId41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2026-04-23T14:36:03+03:00</dcterms:created>
  <dcterms:modified xsi:type="dcterms:W3CDTF">2026-04-23T14:36:03+03:00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