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физической культуры, спорта и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туризма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МУЗЕЕВЕДЕНИЕ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43.03.02 Туризм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«Проектирование и технология организации туристских и экскурсионных услуг»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08.06.2017 №516 (с изменениями от 27.02.2023 г. №208, от 19.07.2022 №662, от 08.02.2021 №83, от 26.11.2020 №1456) и учебным планом по направлению подготовки бакалавриата 43.03.02 Туризм  (профиль «Проектирование и технология организации туристских и экскурсионных услуг»).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Глушанок Тамара Михайловна, профессор, кафедра туризма, доктор экономических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Н.В. Колесникова, кандидат экономических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институти физической культуры, спорта и туризма.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Кирилина, кандидат биологических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обеспечивать требуемое качество процессов оказания услуг в избранной сфере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Оценивает качество оказания профессиональных услуг с учетом мнения потребителей и заинтересованных сторон;</w:t>
            </w:r>
          </w:p>
          <w:p/>
          <w:p>
            <w:pPr/>
            <w:r>
              <w:rPr/>
              <w:t xml:space="preserve">ОПК-3.2. Обеспечивает оказание профессиональных услуг в соответствии с заявленным качеством;</w:t>
            </w:r>
          </w:p>
          <w:p/>
          <w:p>
            <w:pPr/>
            <w:r>
              <w:rPr/>
              <w:t xml:space="preserve">ОПК-3.3. Внедряет основные  положения системы менеджмента качества в соответствии со стандартами.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Музееведение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62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Музееведение как наука.  Основные виды музеев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Фонды музея. Основные направления фондовой работы  Научная работа в музеях.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Экспозиционная работа  Культурно-образовательная деятельность музеев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Круглый стол, дискуссия, полемика, диспут, дебаты; Творческое задание;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История создания и развития музеев от Древней Греции и Рима до наших дней. Виды музеев, профильная классификация музеев в зависимости от структуры знаний: исторически, естественно-научные, художественные; по признаку общественного назначения: научно - исследовательские, научно-просветительные, учебные музеи; по способу осуществления музеями функции документирования: музеи коллекционного типа, музеи ансамблевого типа.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Эволюция роли музеев в обществе от древности до наших дней. Цели и задачи музеев, их структура и методы работы. Учет музейных предметов (экспонатов).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Основные направления фондовой работы. Учет и хранение музейных фондов. Анализ реальной научной деятельности музея, выявление основных направлений и достижений, оценка вклада в науку и культуру, специфика научного исследования их экспозиций.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Лекция. Экспозиция. Проектирование экспозиции. Методы построения экспозиций: научный и художественный, их специфика и различия. Экспозиционные материалы. Проектирование экспозиции. Компьютеризация музеев, сетевая революция в музейном деле.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 по вопросу «Место музеев в экскурсионной деятельности». Особенности приемов показа и рассказа в музейных экскурсиях.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по вопросу Основные направления фондовой работы. Основной фонд; научно-вспомогательный фонд; обменный фонд и их особенности. Способы комплектования музейных фондов: закупки; безвозмездная передача (дар); обмен; целевые заказы.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Дискуссия по теме музей как форма коммуникации, основными носителя которой выступать: речь, логические конструкции, знаковые системы, материальные объекты, ментальные формы и другие проявления.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дискуссии.  Провести анализ (конкретного музея по выбору) состояния и перспектив формирования фондов. Оценить состав и структуру фондов, темпы пополнения, наличие проблем с сохранностью, перспективы расширения коллекции.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дискуссии. Разработка концепции культурно-образовательной программы музея Истории туризма Карелии для целевой аудитории (дети, подростки, взрослые).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дискуссии по теме «Основные направления фондовой работы». Подготовить презентацию одного из экспонатов музея: Фото, полное описание, историческая ценность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62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            В ходе изучения дисциплины используются личностно-ориентированные технологии и технологии развития критического мышления в следующих формах: лекция, лекция-информация, разбор конкретных ситуаций; семинар; кейс - задания и творческого задания.</w:t>
      </w:r>
    </w:p>
    <w:p>
      <w:pPr/>
      <w:r>
        <w:rPr/>
        <w:t xml:space="preserve">           Общие рекомендации по выполнению заданий:</w:t>
      </w:r>
    </w:p>
    <w:p>
      <w:pPr/>
      <w:r>
        <w:rPr/>
        <w:t xml:space="preserve"> Используйте разнообразные источники: учебники, научные статьи, монографии, путевые заметки, архивные материалы, Интернет-ресурсы.</w:t>
      </w:r>
    </w:p>
    <w:p>
      <w:pPr>
        <w:numPr>
          <w:ilvl w:val="0"/>
          <w:numId w:val="1"/>
        </w:numPr>
      </w:pPr>
      <w:r>
        <w:rPr/>
        <w:t xml:space="preserve">Старайтесь посещать музеи и исторические места (если это возможно), чтобы получить непосредственный опыт.</w:t>
      </w:r>
    </w:p>
    <w:p>
      <w:pPr>
        <w:numPr>
          <w:ilvl w:val="0"/>
          <w:numId w:val="1"/>
        </w:numPr>
      </w:pPr>
      <w:r>
        <w:rPr/>
        <w:t xml:space="preserve">Демонстрируйте критическое мышление, анализируйте информацию, делайте собственные выводы.</w:t>
      </w:r>
    </w:p>
    <w:p>
      <w:pPr>
        <w:numPr>
          <w:ilvl w:val="0"/>
          <w:numId w:val="1"/>
        </w:numPr>
      </w:pPr>
      <w:r>
        <w:rPr/>
        <w:t xml:space="preserve">Оформляйте работы аккуратно, соблюдайте требования к цитированию и оформлению списка литературы.</w:t>
      </w:r>
    </w:p>
    <w:p>
      <w:pPr>
        <w:numPr>
          <w:ilvl w:val="0"/>
          <w:numId w:val="1"/>
        </w:numPr>
      </w:pPr>
      <w:r>
        <w:rPr/>
        <w:t xml:space="preserve">Учитывайте специфику региональной истории (при выполнении заданий по истории туризма Карелии).</w:t>
      </w:r>
    </w:p>
    <w:p>
      <w:pPr/>
      <w:r>
        <w:rPr/>
        <w:t xml:space="preserve"> В соответствии с требованиями ФГОС ВПО по направлению подготовки 43.03.02 «Туризм» реализация компетентностного подхода предусматривает использование в учебном процессе активных интерактивных форм проведения занятий на базе музея института «История туризма Карелии», мастер класс под руководством специалистов музейного дела. Доля занятий в интерактивной форме составляет 70 % от всех занятий по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кейс-задача; творческое задание;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>
          <w:b w:val="1"/>
          <w:bCs w:val="1"/>
        </w:rPr>
        <w:t xml:space="preserve">кейс-задача </w:t>
      </w:r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по разделу</w:t>
      </w:r>
      <w:r>
        <w:rPr>
          <w:b w:val="1"/>
          <w:bCs w:val="1"/>
        </w:rPr>
        <w:t xml:space="preserve"> Экспозиционная работа»:</w:t>
      </w:r>
    </w:p>
    <w:p>
      <w:pPr/>
      <w:r>
        <w:rPr/>
        <w:t xml:space="preserve">На примере экспозиции музея «Истории туризма» произвести анализ музейной экспозиции и пройти все этапы приема на постоянное хранение вновь поступившего предмета: учет, определение режима хранения фондов, задач консервации или реставрации, системы хранения  и т.д.</w:t>
      </w:r>
    </w:p>
    <w:p>
      <w:pPr/>
      <w:r>
        <w:rPr>
          <w:i w:val="1"/>
          <w:iCs w:val="1"/>
        </w:rPr>
        <w:t xml:space="preserve">Критерии оценивания</w:t>
      </w:r>
    </w:p>
    <w:p>
      <w:pPr/>
      <w:r>
        <w:rPr/>
        <w:t xml:space="preserve">Оценка за практическую работу складывается из оценки за выполнение работы и оценки за защиту.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«отлично»</w:t>
      </w:r>
      <w:r>
        <w:rPr/>
        <w:t xml:space="preserve"> ставится, если студент выполнил практическую работу в полном объеме с соблюдением необходимой последовательности действий; в ответе правильно и аккуратно выполняет все вычисления.</w:t>
      </w:r>
    </w:p>
    <w:p>
      <w:pPr/>
      <w:r>
        <w:rPr/>
        <w:t xml:space="preserve">На защите студент при ответе на вопросы правильно понимает сущность вопроса, дает точное определение и истолкование основных понятий; сопровождает ответ новыми примерами, умеет применить знания в новой ситуации; может установить связь между изучаемым и ранее изученным материалом, а также с материалом, усвоенным при изучении других дисциплин.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«хорошо»</w:t>
      </w:r>
      <w:r>
        <w:rPr/>
        <w:t xml:space="preserve"> ставится, если студент выполнил требования к оценке "отлично", но допущены 2-3 недочета.</w:t>
      </w:r>
    </w:p>
    <w:p>
      <w:pPr/>
      <w:r>
        <w:rPr/>
        <w:t xml:space="preserve">На защите ответ на вопросы студента удовлетворяют основным требованиям оценки «отлично», но даются без применения знаний новой ситуации, без использования связей с ранее изученным материалом и материалом, усвоенным при изучении других дисциплин; студент допускает одну ошибку или не более двух недочетов и может их исправить самостоятельно или с небольшой помощью преподавателя.</w:t>
      </w:r>
    </w:p>
    <w:p/>
    <w:p>
      <w:pPr/>
      <w:r>
        <w:rPr/>
        <w:t xml:space="preserve">Творческое задание</w:t>
      </w:r>
    </w:p>
    <w:p>
      <w:pPr/>
      <w:r>
        <w:rPr>
          <w:b w:val="1"/>
          <w:bCs w:val="1"/>
        </w:rPr>
        <w:t xml:space="preserve">Творческое задание по теме</w:t>
      </w:r>
      <w:r>
        <w:rPr/>
        <w:t xml:space="preserve"> </w:t>
      </w:r>
      <w:r>
        <w:rPr>
          <w:b w:val="1"/>
          <w:bCs w:val="1"/>
        </w:rPr>
        <w:t xml:space="preserve">«Культурно-образовательная деятельность музеев».</w:t>
      </w:r>
    </w:p>
    <w:p>
      <w:pPr/>
      <w:r>
        <w:rPr/>
        <w:t xml:space="preserve">Предложить идею и разработать концепцию социально-культурного проекта (мероприятия) для музея «Истории туризма» с использованием интерактивных форм.</w:t>
      </w:r>
    </w:p>
    <w:p>
      <w:pPr/>
      <w:r>
        <w:rPr/>
        <w:t xml:space="preserve">Задание выполняется с учетом практической деятельности в сфере арт-индустрии в форме презентации, сопровождаемой текстовой пояснительной запиской, выполненной в соответствии со всеми требованиями, предъявляемыми к письменным работам. Контроль выполнения задания осуществляется в форме защиты работы/проекта, в ходе которой преподаватель задает уточняющие вопросы.</w:t>
      </w:r>
    </w:p>
    <w:p>
      <w:pPr/>
      <w:r>
        <w:rPr>
          <w:i w:val="1"/>
          <w:iCs w:val="1"/>
        </w:rPr>
        <w:t xml:space="preserve">Критерии оценки </w:t>
      </w:r>
    </w:p>
    <w:p>
      <w:pPr/>
      <w:r>
        <w:rPr/>
        <w:t xml:space="preserve">Оценка </w:t>
      </w:r>
      <w:r>
        <w:rPr>
          <w:b w:val="1"/>
          <w:bCs w:val="1"/>
          <w:i w:val="1"/>
          <w:iCs w:val="1"/>
        </w:rPr>
        <w:t xml:space="preserve">«отлично»</w:t>
      </w:r>
      <w:r>
        <w:rPr/>
        <w:t xml:space="preserve"> ставится, если студент выполнил практическую работу в полном объеме, подготовил презентацию, при защите ответил на вопросы полно и аргументировано.</w:t>
      </w:r>
    </w:p>
    <w:p>
      <w:pPr/>
      <w:r>
        <w:rPr/>
        <w:t xml:space="preserve">Оценка </w:t>
      </w:r>
      <w:r>
        <w:rPr>
          <w:b w:val="1"/>
          <w:bCs w:val="1"/>
          <w:i w:val="1"/>
          <w:iCs w:val="1"/>
        </w:rPr>
        <w:t xml:space="preserve">«хорошо»</w:t>
      </w:r>
      <w:r>
        <w:rPr/>
        <w:t xml:space="preserve"> ставится, если студент самостоятельно подготовил работу, сделал собственное заключение. Подготовил доклад, без презентации, при защите ответил на вопросы неполно, не смог обосновать  свое мнение.</w:t>
      </w:r>
    </w:p>
    <w:p>
      <w:pPr/>
      <w:r>
        <w:rPr/>
        <w:t xml:space="preserve">Оценка </w:t>
      </w:r>
      <w:r>
        <w:rPr>
          <w:b w:val="1"/>
          <w:bCs w:val="1"/>
          <w:i w:val="1"/>
          <w:iCs w:val="1"/>
        </w:rPr>
        <w:t xml:space="preserve">«удовлетворительно»</w:t>
      </w:r>
      <w:r>
        <w:rPr/>
        <w:t xml:space="preserve"> ставится, если студент самостоятельно подготовил работу, выполнил теоретическую и практическую части, но заключение не отражает свое мнение. Доклад не достаточно подготовлен, без презентации, на вопросы не ответил.</w:t>
      </w:r>
    </w:p>
    <w:p>
      <w:pPr/>
      <w:r>
        <w:rPr/>
        <w:t xml:space="preserve">Оценка </w:t>
      </w:r>
      <w:r>
        <w:rPr>
          <w:b w:val="1"/>
          <w:bCs w:val="1"/>
          <w:i w:val="1"/>
          <w:iCs w:val="1"/>
        </w:rPr>
        <w:t xml:space="preserve">«неудовлетворительно»</w:t>
      </w:r>
      <w:r>
        <w:rPr/>
        <w:t xml:space="preserve"> ставится, если студент не выполнил работу, до защиты не допущен.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>
          <w:b w:val="1"/>
          <w:bCs w:val="1"/>
        </w:rPr>
        <w:t xml:space="preserve">Дискуссия </w:t>
      </w:r>
      <w:r>
        <w:rPr>
          <w:b w:val="1"/>
          <w:bCs w:val="1"/>
        </w:rPr>
        <w:t xml:space="preserve">1 </w:t>
      </w:r>
      <w:r>
        <w:rPr>
          <w:i w:val="1"/>
          <w:iCs w:val="1"/>
        </w:rPr>
        <w:t xml:space="preserve">по теме «</w:t>
      </w:r>
      <w:r>
        <w:rPr/>
        <w:t xml:space="preserve">Музееведение как наука»:</w:t>
      </w:r>
      <w:r>
        <w:rPr>
          <w:i w:val="1"/>
          <w:iCs w:val="1"/>
        </w:rPr>
        <w:t xml:space="preserve"> вопросы для обсуждения: </w:t>
      </w:r>
    </w:p>
    <w:p>
      <w:pPr/>
      <w:r>
        <w:rPr/>
        <w:t xml:space="preserve">- музей как форма жизни культуры;</w:t>
      </w:r>
    </w:p>
    <w:p>
      <w:pPr/>
      <w:r>
        <w:rPr/>
        <w:t xml:space="preserve">- понятие, сущность и функции музея;</w:t>
      </w:r>
    </w:p>
    <w:p>
      <w:pPr/>
      <w:r>
        <w:rPr/>
        <w:t xml:space="preserve">- музей как социокультурный институт;</w:t>
      </w:r>
    </w:p>
    <w:p>
      <w:pPr/>
      <w:r>
        <w:rPr/>
        <w:t xml:space="preserve">- музейная коммуникация и ее основные модели;</w:t>
      </w:r>
    </w:p>
    <w:p>
      <w:pPr/>
      <w:r>
        <w:rPr/>
        <w:t xml:space="preserve">- смысл музейной экспозиции;</w:t>
      </w:r>
    </w:p>
    <w:p>
      <w:pPr/>
      <w:r>
        <w:rPr/>
        <w:t xml:space="preserve">- роль музея в социально-культурной деятельности в городе.</w:t>
      </w:r>
    </w:p>
    <w:p>
      <w:pPr/>
      <w:r>
        <w:rPr>
          <w:b w:val="1"/>
          <w:bCs w:val="1"/>
        </w:rPr>
        <w:t xml:space="preserve">Дискуссия </w:t>
      </w:r>
      <w:r>
        <w:rPr>
          <w:b w:val="1"/>
          <w:bCs w:val="1"/>
        </w:rPr>
        <w:t xml:space="preserve">2</w:t>
      </w:r>
      <w:r>
        <w:rPr>
          <w:i w:val="1"/>
          <w:iCs w:val="1"/>
        </w:rPr>
        <w:t xml:space="preserve"> по теме </w:t>
      </w:r>
      <w:r>
        <w:rPr/>
        <w:t xml:space="preserve">«Основные виды музеев»: в</w:t>
      </w:r>
      <w:r>
        <w:rPr>
          <w:i w:val="1"/>
          <w:iCs w:val="1"/>
        </w:rPr>
        <w:t xml:space="preserve">опросы для обсуждения</w:t>
      </w:r>
      <w:r>
        <w:rPr/>
        <w:t xml:space="preserve">:</w:t>
      </w:r>
    </w:p>
    <w:p>
      <w:pPr/>
      <w:r>
        <w:rPr/>
        <w:t xml:space="preserve">- домузейные собрания древних цивилизаций (Египет, Ассирия, Вавилон).</w:t>
      </w:r>
    </w:p>
    <w:p>
      <w:pPr/>
      <w:r>
        <w:rPr/>
        <w:t xml:space="preserve">- собрания произведений искусства (картины, скульптура, художественная керамика, декоративно-прикладное искусство) в Древней Греции;</w:t>
      </w:r>
    </w:p>
    <w:p>
      <w:pPr/>
      <w:r>
        <w:rPr/>
        <w:t xml:space="preserve">- коллекции Медичи во Флоренции;</w:t>
      </w:r>
    </w:p>
    <w:p>
      <w:pPr/>
      <w:r>
        <w:rPr/>
        <w:t xml:space="preserve">- коллекции пап в Риме;</w:t>
      </w:r>
    </w:p>
    <w:p>
      <w:pPr/>
      <w:r>
        <w:rPr/>
        <w:t xml:space="preserve">- национальные музеи стран Западной Европы;</w:t>
      </w:r>
    </w:p>
    <w:p>
      <w:pPr/>
      <w:r>
        <w:rPr/>
        <w:t xml:space="preserve">- гуманитарные музеи мира, России;</w:t>
      </w:r>
    </w:p>
    <w:p>
      <w:pPr/>
      <w:r>
        <w:rPr/>
        <w:t xml:space="preserve">- естественнонаучные музеи мира, России.</w:t>
      </w:r>
    </w:p>
    <w:p>
      <w:pPr/>
      <w:r>
        <w:rPr>
          <w:b w:val="1"/>
          <w:bCs w:val="1"/>
        </w:rPr>
        <w:t xml:space="preserve">Дискуссия </w:t>
      </w:r>
      <w:r>
        <w:rPr>
          <w:b w:val="1"/>
          <w:bCs w:val="1"/>
        </w:rPr>
        <w:t xml:space="preserve">3</w:t>
      </w:r>
      <w:r>
        <w:rPr>
          <w:i w:val="1"/>
          <w:iCs w:val="1"/>
        </w:rPr>
        <w:t xml:space="preserve"> по теме </w:t>
      </w:r>
      <w:r>
        <w:rPr/>
        <w:t xml:space="preserve">«Научная работа в музеях»: в</w:t>
      </w:r>
      <w:r>
        <w:rPr>
          <w:i w:val="1"/>
          <w:iCs w:val="1"/>
        </w:rPr>
        <w:t xml:space="preserve">опросы для обсуждения:</w:t>
      </w:r>
    </w:p>
    <w:p>
      <w:pPr/>
      <w:r>
        <w:rPr/>
        <w:t xml:space="preserve">- сущность собирательства предметов в первобытном обществе;</w:t>
      </w:r>
    </w:p>
    <w:p>
      <w:pPr/>
      <w:r>
        <w:rPr/>
        <w:t xml:space="preserve">- особенности собирательства произведений искусства в Древней Греции;</w:t>
      </w:r>
    </w:p>
    <w:p>
      <w:pPr/>
      <w:r>
        <w:rPr/>
        <w:t xml:space="preserve">- музей как социальный институт в период Возрождения</w:t>
      </w:r>
      <w:r>
        <w:rPr>
          <w:b w:val="1"/>
          <w:bCs w:val="1"/>
        </w:rPr>
        <w:t xml:space="preserve">.</w:t>
      </w:r>
    </w:p>
    <w:p>
      <w:pPr/>
      <w:r>
        <w:rPr>
          <w:b w:val="1"/>
          <w:bCs w:val="1"/>
        </w:rPr>
        <w:t xml:space="preserve">Дискуссия </w:t>
      </w:r>
      <w:r>
        <w:rPr>
          <w:b w:val="1"/>
          <w:bCs w:val="1"/>
        </w:rPr>
        <w:t xml:space="preserve">4 </w:t>
      </w:r>
      <w:r>
        <w:rPr>
          <w:i w:val="1"/>
          <w:iCs w:val="1"/>
        </w:rPr>
        <w:t xml:space="preserve">по теме </w:t>
      </w:r>
      <w:r>
        <w:rPr/>
        <w:t xml:space="preserve">«Фонды музея. Основные направления фондовой работы»:</w:t>
      </w:r>
      <w:r>
        <w:rPr>
          <w:i w:val="1"/>
          <w:iCs w:val="1"/>
        </w:rPr>
        <w:t xml:space="preserve"> вопросы для обсуждения:</w:t>
      </w:r>
    </w:p>
    <w:p>
      <w:pPr/>
      <w:r>
        <w:rPr/>
        <w:t xml:space="preserve">- основные направления деятельности советских музеев в годы Великой Отечественной войны и послевоенное время;</w:t>
      </w:r>
    </w:p>
    <w:p>
      <w:pPr/>
      <w:r>
        <w:rPr/>
        <w:t xml:space="preserve">- структура музейной сети в 1970-1980 годы;</w:t>
      </w:r>
    </w:p>
    <w:p>
      <w:pPr/>
      <w:r>
        <w:rPr/>
        <w:t xml:space="preserve">- деидеологизация советских музеев в начале 90-х гг. XX в;</w:t>
      </w:r>
    </w:p>
    <w:p>
      <w:pPr/>
      <w:r>
        <w:rPr/>
        <w:t xml:space="preserve">- переоценка сущностных ориентиров музейной работы в начале XXI века.</w:t>
      </w:r>
    </w:p>
    <w:p>
      <w:pPr/>
      <w:r>
        <w:rPr>
          <w:i w:val="1"/>
          <w:iCs w:val="1"/>
        </w:rPr>
        <w:t xml:space="preserve">Критерии оценивания участия в дисскуссии</w:t>
      </w:r>
    </w:p>
    <w:p>
      <w:pPr/>
      <w:r>
        <w:rPr>
          <w:i w:val="1"/>
          <w:iCs w:val="1"/>
        </w:rPr>
        <w:t xml:space="preserve">Оценка </w:t>
      </w:r>
      <w:r>
        <w:rPr/>
        <w:t xml:space="preserve">«отлично» - студент показал блестящие результаты по выше названным результатам дискуссии.</w:t>
      </w:r>
    </w:p>
    <w:p>
      <w:pPr/>
      <w:r>
        <w:rPr>
          <w:i w:val="1"/>
          <w:iCs w:val="1"/>
        </w:rPr>
        <w:t xml:space="preserve">Оценка </w:t>
      </w:r>
      <w:r>
        <w:rPr/>
        <w:t xml:space="preserve">«хорошо» - студент был активен в обсуждении, но не в полной мере убедителен в своих утверждениях.</w:t>
      </w:r>
    </w:p>
    <w:p>
      <w:pPr/>
      <w:r>
        <w:rPr>
          <w:i w:val="1"/>
          <w:iCs w:val="1"/>
        </w:rPr>
        <w:t xml:space="preserve">Оценка </w:t>
      </w:r>
      <w:r>
        <w:rPr/>
        <w:t xml:space="preserve">«удовлетворительно» - студент формально подходил к обсуждению проблемы, но имел свое отношение к данной проблеме.</w:t>
      </w:r>
    </w:p>
    <w:p>
      <w:pPr/>
      <w:r>
        <w:rPr>
          <w:i w:val="1"/>
          <w:iCs w:val="1"/>
        </w:rPr>
        <w:t xml:space="preserve">Оценка </w:t>
      </w:r>
      <w:r>
        <w:rPr/>
        <w:t xml:space="preserve">«неудовлетворительно» - студент не участвовал в дискуссии.</w:t>
      </w:r>
    </w:p>
    <w:p>
      <w:pPr/>
      <w:r>
        <w:rPr>
          <w:b w:val="1"/>
          <w:bCs w:val="1"/>
        </w:rPr>
        <w:t xml:space="preserve">Оценочное  средство 2 – кейс-задача </w:t>
      </w:r>
      <w:r>
        <w:rPr>
          <w:b w:val="1"/>
          <w:bCs w:val="1"/>
        </w:rPr>
        <w:t xml:space="preserve"> </w:t>
      </w:r>
      <w:r>
        <w:rPr>
          <w:b w:val="1"/>
          <w:bCs w:val="1"/>
          <w:i w:val="1"/>
          <w:iCs w:val="1"/>
        </w:rPr>
        <w:t xml:space="preserve">по разделу</w:t>
      </w:r>
      <w:r>
        <w:rPr>
          <w:b w:val="1"/>
          <w:bCs w:val="1"/>
        </w:rPr>
        <w:t xml:space="preserve"> Экспозиционная работа»:</w:t>
      </w:r>
    </w:p>
    <w:p>
      <w:pPr/>
      <w:r>
        <w:rPr/>
        <w:t xml:space="preserve">На примере экспозиции музея «Истории туризма» произвести анализ музейной экспозиции и пройти все этапы приема на постоянное хранение вновь поступившего предмета: учет, определение режима хранения фондов, задач консервации или реставрации, системы хранения  и т.д.</w:t>
      </w:r>
    </w:p>
    <w:p>
      <w:pPr/>
      <w:r>
        <w:rPr>
          <w:i w:val="1"/>
          <w:iCs w:val="1"/>
        </w:rPr>
        <w:t xml:space="preserve">Критерии оценивания</w:t>
      </w:r>
    </w:p>
    <w:p>
      <w:pPr/>
      <w:r>
        <w:rPr/>
        <w:t xml:space="preserve">Оценка за практическую работу складывается из оценки за выполнение работы и оценки за защиту.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«отлично»</w:t>
      </w:r>
      <w:r>
        <w:rPr/>
        <w:t xml:space="preserve"> ставится, если студент выполнил практическую работу в полном объеме с соблюдением необходимой последовательности действий; в ответе правильно и аккуратно выполняет все вычисления.</w:t>
      </w:r>
    </w:p>
    <w:p>
      <w:pPr/>
      <w:r>
        <w:rPr/>
        <w:t xml:space="preserve">На защите студент при ответе на вопросы правильно понимает сущность вопроса, дает точное определение и истолкование основных понятий; сопровождает ответ новыми примерами, умеет применить знания в новой ситуации; может установить связь между изучаемым и ранее изученным материалом, а также с материалом, усвоенным при изучении других дисциплин.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«хорошо»</w:t>
      </w:r>
      <w:r>
        <w:rPr/>
        <w:t xml:space="preserve"> ставится, если студент выполнил требования к оценке "отлично", но допущены 2-3 недочета.</w:t>
      </w:r>
    </w:p>
    <w:p>
      <w:pPr/>
      <w:r>
        <w:rPr/>
        <w:t xml:space="preserve">На защите ответ на вопросы студента удовлетворяют основным требованиям оценки «отлично», но даются без применения знаний новой ситуации, без использования связей с ранее изученным материалом и материалом, усвоенным при изучении других дисциплин; студент допускает одну ошибку или не более двух недочетов и может их исправить самостоятельно или с небольшой помощью преподавателя.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«удовлетворительно»</w:t>
      </w:r>
      <w:r>
        <w:rPr/>
        <w:t xml:space="preserve"> ставится, если студент выполнил работу не полностью, но не менее 50% объема практической работы, что позволяет получить правильные результаты и выводы; в ходе проведения работы были допущены ошибки.</w:t>
      </w:r>
    </w:p>
    <w:p>
      <w:pPr/>
      <w:r>
        <w:rPr/>
        <w:t xml:space="preserve">На защите студент при ответе на вопросы правильно понимает сущность вопроса, но в ответе имеются отдельные пробелы в усвоении вопросов курса, не препятствующие дальнейшему усвоению программного материала; допустил не более одной грубой ошибки и двух недочетов.</w:t>
      </w:r>
    </w:p>
    <w:p>
      <w:pPr/>
      <w:r>
        <w:rPr/>
        <w:t xml:space="preserve">Оценка </w:t>
      </w:r>
      <w:r>
        <w:rPr>
          <w:i w:val="1"/>
          <w:iCs w:val="1"/>
        </w:rPr>
        <w:t xml:space="preserve">«неудовлетворительно»</w:t>
      </w:r>
      <w:r>
        <w:rPr/>
        <w:t xml:space="preserve"> ставится, если студент выполнил работу не полностью или объем выполненной части работы не позволяет сделать правильных выводов;</w:t>
      </w:r>
    </w:p>
    <w:p>
      <w:pPr/>
      <w:r>
        <w:rPr/>
        <w:t xml:space="preserve">На защите студент при ответе на вопросы показал плохое овладение основными знаниями и умениями в соответствии с требованиями программы и допускает больше ошибок и недочетов, чем необходимо для оценки «удовлетворительно» или не может ответить ни на один из поставленных вопросов</w:t>
      </w:r>
    </w:p>
    <w:p>
      <w:pPr/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/>
        <w:t xml:space="preserve">Форма зачета – контрольный письменный тест: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I. Музей – это: </w:t>
      </w:r>
    </w:p>
    <w:p>
      <w:pPr>
        <w:numPr>
          <w:ilvl w:val="0"/>
          <w:numId w:val="2"/>
        </w:numPr>
      </w:pPr>
      <w:r>
        <w:rPr/>
        <w:t xml:space="preserve">Социо-культурный институт ретроспективной информации</w:t>
      </w:r>
    </w:p>
    <w:p>
      <w:pPr>
        <w:numPr>
          <w:ilvl w:val="0"/>
          <w:numId w:val="2"/>
        </w:numPr>
      </w:pPr>
      <w:r>
        <w:rPr/>
        <w:t xml:space="preserve">Научно-исследовательское учреждение</w:t>
      </w:r>
    </w:p>
    <w:p>
      <w:pPr>
        <w:numPr>
          <w:ilvl w:val="0"/>
          <w:numId w:val="2"/>
        </w:numPr>
      </w:pPr>
      <w:r>
        <w:rPr/>
        <w:t xml:space="preserve">Учреждение социальной сервисной сферы</w:t>
      </w:r>
    </w:p>
    <w:p>
      <w:pPr>
        <w:numPr>
          <w:ilvl w:val="0"/>
          <w:numId w:val="2"/>
        </w:numPr>
      </w:pPr>
      <w:r>
        <w:rPr>
          <w:i w:val="1"/>
          <w:iCs w:val="1"/>
        </w:rPr>
        <w:t xml:space="preserve">II. К социальным функциям музеев относятся: </w:t>
      </w:r>
    </w:p>
    <w:p>
      <w:pPr>
        <w:numPr>
          <w:ilvl w:val="0"/>
          <w:numId w:val="2"/>
        </w:numPr>
      </w:pPr>
      <w:r>
        <w:rPr/>
        <w:t xml:space="preserve">Научно-документационная, охранная, исследовательская</w:t>
      </w:r>
    </w:p>
    <w:p>
      <w:pPr>
        <w:numPr>
          <w:ilvl w:val="0"/>
          <w:numId w:val="2"/>
        </w:numPr>
      </w:pPr>
      <w:r>
        <w:rPr/>
        <w:t xml:space="preserve">Научная организация и изучение музейных фондов</w:t>
      </w:r>
    </w:p>
    <w:p>
      <w:pPr>
        <w:numPr>
          <w:ilvl w:val="0"/>
          <w:numId w:val="2"/>
        </w:numPr>
      </w:pPr>
      <w:r>
        <w:rPr/>
        <w:t xml:space="preserve">Управление музеем и музейным делом</w:t>
      </w:r>
    </w:p>
    <w:p>
      <w:pPr/>
      <w:r>
        <w:rPr>
          <w:i w:val="1"/>
          <w:iCs w:val="1"/>
        </w:rPr>
        <w:t xml:space="preserve">III. Объект исследования музееведения: </w:t>
      </w:r>
    </w:p>
    <w:p>
      <w:pPr>
        <w:numPr>
          <w:ilvl w:val="0"/>
          <w:numId w:val="3"/>
        </w:numPr>
      </w:pPr>
      <w:r>
        <w:rPr/>
        <w:t xml:space="preserve">Музей и музейное дело</w:t>
      </w:r>
    </w:p>
    <w:p>
      <w:pPr>
        <w:numPr>
          <w:ilvl w:val="0"/>
          <w:numId w:val="3"/>
        </w:numPr>
      </w:pPr>
      <w:r>
        <w:rPr/>
        <w:t xml:space="preserve">Исторический процесс</w:t>
      </w:r>
    </w:p>
    <w:p>
      <w:pPr>
        <w:numPr>
          <w:ilvl w:val="0"/>
          <w:numId w:val="3"/>
        </w:numPr>
      </w:pPr>
      <w:r>
        <w:rPr/>
        <w:t xml:space="preserve">Музейный предмет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IV. Предмет исследования музееведения: </w:t>
      </w:r>
    </w:p>
    <w:p>
      <w:pPr>
        <w:numPr>
          <w:ilvl w:val="0"/>
          <w:numId w:val="3"/>
        </w:numPr>
      </w:pPr>
      <w:r>
        <w:rPr/>
        <w:t xml:space="preserve">Закономерности определения профиля музея и его функций</w:t>
      </w:r>
    </w:p>
    <w:p>
      <w:pPr>
        <w:numPr>
          <w:ilvl w:val="0"/>
          <w:numId w:val="3"/>
        </w:numPr>
      </w:pPr>
      <w:r>
        <w:rPr/>
        <w:t xml:space="preserve">Общественное значение музея</w:t>
      </w:r>
    </w:p>
    <w:p>
      <w:pPr>
        <w:numPr>
          <w:ilvl w:val="0"/>
          <w:numId w:val="3"/>
        </w:numPr>
      </w:pPr>
      <w:r>
        <w:rPr/>
        <w:t xml:space="preserve">Социальные функции музея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V. Теория музейного дела состоит из: </w:t>
      </w:r>
    </w:p>
    <w:p>
      <w:pPr>
        <w:numPr>
          <w:ilvl w:val="0"/>
          <w:numId w:val="3"/>
        </w:numPr>
      </w:pPr>
      <w:r>
        <w:rPr/>
        <w:t xml:space="preserve">Общей теории музейного дела, теории документирования, теории тезаврирования, теории музейной коммуникации</w:t>
      </w:r>
    </w:p>
    <w:p>
      <w:pPr>
        <w:numPr>
          <w:ilvl w:val="0"/>
          <w:numId w:val="3"/>
        </w:numPr>
      </w:pPr>
      <w:r>
        <w:rPr/>
        <w:t xml:space="preserve">Теории музейного дела, теории экспозиционного дела, теории экскурсионного дела</w:t>
      </w:r>
    </w:p>
    <w:p>
      <w:pPr>
        <w:numPr>
          <w:ilvl w:val="0"/>
          <w:numId w:val="3"/>
        </w:numPr>
      </w:pPr>
      <w:r>
        <w:rPr/>
        <w:t xml:space="preserve">Теории источниковедения и теории документирования</w:t>
      </w:r>
    </w:p>
    <w:p>
      <w:pPr>
        <w:numPr>
          <w:ilvl w:val="0"/>
          <w:numId w:val="3"/>
        </w:numPr>
      </w:pPr>
      <w:r>
        <w:rPr>
          <w:i w:val="1"/>
          <w:iCs w:val="1"/>
        </w:rPr>
        <w:t xml:space="preserve">VI. Прикладное музееведение включает: </w:t>
      </w:r>
    </w:p>
    <w:p>
      <w:pPr>
        <w:numPr>
          <w:ilvl w:val="0"/>
          <w:numId w:val="3"/>
        </w:numPr>
      </w:pPr>
      <w:r>
        <w:rPr/>
        <w:t xml:space="preserve">Методику, технику и организацию музейного дела</w:t>
      </w:r>
    </w:p>
    <w:p>
      <w:pPr>
        <w:numPr>
          <w:ilvl w:val="0"/>
          <w:numId w:val="3"/>
        </w:numPr>
      </w:pPr>
      <w:r>
        <w:rPr/>
        <w:t xml:space="preserve">Методику научного проектирования музейных экспозиций</w:t>
      </w:r>
    </w:p>
    <w:p>
      <w:pPr>
        <w:numPr>
          <w:ilvl w:val="0"/>
          <w:numId w:val="3"/>
        </w:numPr>
      </w:pPr>
      <w:r>
        <w:rPr/>
        <w:t xml:space="preserve">Методику экспозиционной выставочной работы</w:t>
      </w:r>
    </w:p>
    <w:p>
      <w:pPr/>
      <w:r>
        <w:rPr>
          <w:i w:val="1"/>
          <w:iCs w:val="1"/>
        </w:rPr>
        <w:t xml:space="preserve">VII. Музейная сеть состоит из: </w:t>
      </w:r>
    </w:p>
    <w:p>
      <w:pPr>
        <w:numPr>
          <w:ilvl w:val="0"/>
          <w:numId w:val="4"/>
        </w:numPr>
      </w:pPr>
      <w:r>
        <w:rPr/>
        <w:t xml:space="preserve">Музеев различных профилей и типов</w:t>
      </w:r>
    </w:p>
    <w:p>
      <w:pPr>
        <w:numPr>
          <w:ilvl w:val="0"/>
          <w:numId w:val="4"/>
        </w:numPr>
      </w:pPr>
      <w:r>
        <w:rPr/>
        <w:t xml:space="preserve">Музеев и органов управления ими</w:t>
      </w:r>
    </w:p>
    <w:p>
      <w:pPr>
        <w:numPr>
          <w:ilvl w:val="0"/>
          <w:numId w:val="4"/>
        </w:numPr>
      </w:pPr>
      <w:r>
        <w:rPr/>
        <w:t xml:space="preserve">Информационных межмузейных систем</w:t>
      </w:r>
    </w:p>
    <w:p>
      <w:pPr/>
      <w:r>
        <w:rPr>
          <w:i w:val="1"/>
          <w:iCs w:val="1"/>
        </w:rPr>
        <w:t xml:space="preserve">VIII. Тип музея определяется по: </w:t>
      </w:r>
    </w:p>
    <w:p>
      <w:pPr>
        <w:numPr>
          <w:ilvl w:val="0"/>
          <w:numId w:val="5"/>
        </w:numPr>
      </w:pPr>
      <w:r>
        <w:rPr/>
        <w:t xml:space="preserve">Основной функции музея</w:t>
      </w:r>
    </w:p>
    <w:p>
      <w:pPr>
        <w:numPr>
          <w:ilvl w:val="0"/>
          <w:numId w:val="5"/>
        </w:numPr>
      </w:pPr>
      <w:r>
        <w:rPr/>
        <w:t xml:space="preserve">Структуре музейного фонда</w:t>
      </w:r>
    </w:p>
    <w:p>
      <w:pPr>
        <w:numPr>
          <w:ilvl w:val="0"/>
          <w:numId w:val="5"/>
        </w:numPr>
      </w:pPr>
      <w:r>
        <w:rPr/>
        <w:t xml:space="preserve">Методам организации музейной коммуникации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IX. Музейный предмет – это: </w:t>
      </w:r>
    </w:p>
    <w:p>
      <w:pPr>
        <w:numPr>
          <w:ilvl w:val="0"/>
          <w:numId w:val="5"/>
        </w:numPr>
      </w:pPr>
      <w:r>
        <w:rPr/>
        <w:t xml:space="preserve">Извлечённый из действительности информационно ценный предмет</w:t>
      </w:r>
    </w:p>
    <w:p>
      <w:pPr>
        <w:numPr>
          <w:ilvl w:val="0"/>
          <w:numId w:val="5"/>
        </w:numPr>
      </w:pPr>
      <w:r>
        <w:rPr/>
        <w:t xml:space="preserve">Уникальный, раритетный предмет</w:t>
      </w:r>
    </w:p>
    <w:p>
      <w:pPr>
        <w:numPr>
          <w:ilvl w:val="0"/>
          <w:numId w:val="5"/>
        </w:numPr>
      </w:pPr>
      <w:r>
        <w:rPr/>
        <w:t xml:space="preserve">Памятник культуры и искусства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X. Основным типом исторических источников в музее являются: </w:t>
      </w:r>
    </w:p>
    <w:p>
      <w:pPr>
        <w:numPr>
          <w:ilvl w:val="0"/>
          <w:numId w:val="5"/>
        </w:numPr>
      </w:pPr>
      <w:r>
        <w:rPr/>
        <w:t xml:space="preserve">Вещественные</w:t>
      </w:r>
    </w:p>
    <w:p>
      <w:pPr>
        <w:numPr>
          <w:ilvl w:val="0"/>
          <w:numId w:val="5"/>
        </w:numPr>
      </w:pPr>
      <w:r>
        <w:rPr/>
        <w:t xml:space="preserve">Письменные</w:t>
      </w:r>
    </w:p>
    <w:p>
      <w:pPr>
        <w:numPr>
          <w:ilvl w:val="0"/>
          <w:numId w:val="5"/>
        </w:numPr>
      </w:pPr>
      <w:r>
        <w:rPr/>
        <w:t xml:space="preserve">Динамические</w:t>
      </w:r>
    </w:p>
    <w:p>
      <w:pPr>
        <w:numPr>
          <w:ilvl w:val="0"/>
          <w:numId w:val="5"/>
        </w:numPr>
      </w:pPr>
      <w:r>
        <w:rPr>
          <w:i w:val="1"/>
          <w:iCs w:val="1"/>
        </w:rPr>
        <w:t xml:space="preserve">XI. В качестве основной классификации музейных предметов применяется их деление на: </w:t>
      </w:r>
    </w:p>
    <w:p>
      <w:pPr>
        <w:numPr>
          <w:ilvl w:val="0"/>
          <w:numId w:val="5"/>
        </w:numPr>
      </w:pPr>
      <w:r>
        <w:rPr/>
        <w:t xml:space="preserve">Типовые и уникальные</w:t>
      </w:r>
    </w:p>
    <w:p>
      <w:pPr>
        <w:numPr>
          <w:ilvl w:val="0"/>
          <w:numId w:val="5"/>
        </w:numPr>
      </w:pPr>
      <w:r>
        <w:rPr/>
        <w:t xml:space="preserve">Реликвии и памятники</w:t>
      </w:r>
    </w:p>
    <w:p>
      <w:pPr>
        <w:numPr>
          <w:ilvl w:val="0"/>
          <w:numId w:val="5"/>
        </w:numPr>
      </w:pPr>
      <w:r>
        <w:rPr/>
        <w:t xml:space="preserve">Уникальные и артефакты</w:t>
      </w:r>
    </w:p>
    <w:p>
      <w:pPr/>
      <w:r>
        <w:rPr>
          <w:i w:val="1"/>
          <w:iCs w:val="1"/>
        </w:rPr>
        <w:t xml:space="preserve">XII. Музейная ценность музейного предмета складывается из: </w:t>
      </w:r>
    </w:p>
    <w:p>
      <w:pPr>
        <w:numPr>
          <w:ilvl w:val="0"/>
          <w:numId w:val="6"/>
        </w:numPr>
      </w:pPr>
      <w:r>
        <w:rPr/>
        <w:t xml:space="preserve">Подлинности, информационной ценности, степени сохранности</w:t>
      </w:r>
    </w:p>
    <w:p>
      <w:pPr>
        <w:numPr>
          <w:ilvl w:val="0"/>
          <w:numId w:val="6"/>
        </w:numPr>
      </w:pPr>
      <w:r>
        <w:rPr/>
        <w:t xml:space="preserve">Информационной ценности, эстетических особенностей, материальной ценности</w:t>
      </w:r>
    </w:p>
    <w:p>
      <w:pPr>
        <w:numPr>
          <w:ilvl w:val="0"/>
          <w:numId w:val="6"/>
        </w:numPr>
      </w:pPr>
      <w:r>
        <w:rPr/>
        <w:t xml:space="preserve">Подлинности, достоверности, редкости</w:t>
      </w:r>
    </w:p>
    <w:p>
      <w:pPr/>
      <w:r>
        <w:rPr>
          <w:i w:val="1"/>
          <w:iCs w:val="1"/>
        </w:rPr>
        <w:t xml:space="preserve">XIII. К научно-вспомогательному материалу относятся: </w:t>
      </w:r>
    </w:p>
    <w:p>
      <w:pPr>
        <w:numPr>
          <w:ilvl w:val="0"/>
          <w:numId w:val="7"/>
        </w:numPr>
      </w:pPr>
      <w:r>
        <w:rPr/>
        <w:t xml:space="preserve">Копии, модели, схемы, реконструкции</w:t>
      </w:r>
    </w:p>
    <w:p>
      <w:pPr>
        <w:numPr>
          <w:ilvl w:val="0"/>
          <w:numId w:val="7"/>
        </w:numPr>
      </w:pPr>
      <w:r>
        <w:rPr/>
        <w:t xml:space="preserve">Отреставрированные музейные предметы</w:t>
      </w:r>
    </w:p>
    <w:p>
      <w:pPr>
        <w:numPr>
          <w:ilvl w:val="0"/>
          <w:numId w:val="7"/>
        </w:numPr>
      </w:pPr>
      <w:r>
        <w:rPr/>
        <w:t xml:space="preserve">Научные и ведущие музейные тексты</w:t>
      </w:r>
    </w:p>
    <w:p>
      <w:pPr/>
      <w:r>
        <w:rPr>
          <w:i w:val="1"/>
          <w:iCs w:val="1"/>
        </w:rPr>
        <w:t xml:space="preserve">XIV. Фонды музея – это: </w:t>
      </w:r>
    </w:p>
    <w:p>
      <w:pPr>
        <w:numPr>
          <w:ilvl w:val="0"/>
          <w:numId w:val="8"/>
        </w:numPr>
      </w:pPr>
      <w:r>
        <w:rPr/>
        <w:t xml:space="preserve">Совокупность всех принадлежащих музею музейных предметов и научно-вспомогательного материала</w:t>
      </w:r>
    </w:p>
    <w:p>
      <w:pPr>
        <w:numPr>
          <w:ilvl w:val="0"/>
          <w:numId w:val="8"/>
        </w:numPr>
      </w:pPr>
      <w:r>
        <w:rPr/>
        <w:t xml:space="preserve">Совокупность всех памятников истории и культуры страны</w:t>
      </w:r>
    </w:p>
    <w:p>
      <w:pPr>
        <w:numPr>
          <w:ilvl w:val="0"/>
          <w:numId w:val="8"/>
        </w:numPr>
      </w:pPr>
      <w:r>
        <w:rPr/>
        <w:t xml:space="preserve">Совокупность всех типов исторических источников, принадлежащих музею</w:t>
      </w:r>
    </w:p>
    <w:p>
      <w:pPr>
        <w:numPr>
          <w:ilvl w:val="0"/>
          <w:numId w:val="8"/>
        </w:numPr>
      </w:pPr>
      <w:r>
        <w:rPr>
          <w:i w:val="1"/>
          <w:iCs w:val="1"/>
        </w:rPr>
        <w:t xml:space="preserve">XV. Музейная коллекция – это: </w:t>
      </w:r>
    </w:p>
    <w:p>
      <w:pPr>
        <w:numPr>
          <w:ilvl w:val="0"/>
          <w:numId w:val="8"/>
        </w:numPr>
      </w:pPr>
      <w:r>
        <w:rPr/>
        <w:t xml:space="preserve">Совокупность музейных предметов, связанных общностью признаков и составляющая единое информационно-стилевое единство</w:t>
      </w:r>
    </w:p>
    <w:p>
      <w:pPr>
        <w:numPr>
          <w:ilvl w:val="0"/>
          <w:numId w:val="8"/>
        </w:numPr>
      </w:pPr>
      <w:r>
        <w:rPr/>
        <w:t xml:space="preserve">Совокупность тематических собраний музея и единичных предметов</w:t>
      </w:r>
    </w:p>
    <w:p>
      <w:pPr>
        <w:numPr>
          <w:ilvl w:val="0"/>
          <w:numId w:val="8"/>
        </w:numPr>
      </w:pPr>
      <w:r>
        <w:rPr/>
        <w:t xml:space="preserve">Совокупность собрания музейных предметов и научно-вспомогательного материала</w:t>
      </w:r>
    </w:p>
    <w:p>
      <w:pPr/>
      <w:r>
        <w:rPr>
          <w:i w:val="1"/>
          <w:iCs w:val="1"/>
        </w:rPr>
        <w:t xml:space="preserve">XVI. Структура фондов – это: </w:t>
      </w:r>
    </w:p>
    <w:p>
      <w:pPr>
        <w:numPr>
          <w:ilvl w:val="0"/>
          <w:numId w:val="9"/>
        </w:numPr>
      </w:pPr>
      <w:r>
        <w:rPr/>
        <w:t xml:space="preserve">Организация музейных фондов, основанная на системных взаимосвязях музейных предметов</w:t>
      </w:r>
    </w:p>
    <w:p>
      <w:pPr>
        <w:numPr>
          <w:ilvl w:val="0"/>
          <w:numId w:val="9"/>
        </w:numPr>
      </w:pPr>
      <w:r>
        <w:rPr/>
        <w:t xml:space="preserve">Организация музейных фондов, основанная на юридическом статусе музейных предметов</w:t>
      </w:r>
    </w:p>
    <w:p>
      <w:pPr>
        <w:numPr>
          <w:ilvl w:val="0"/>
          <w:numId w:val="9"/>
        </w:numPr>
      </w:pPr>
      <w:r>
        <w:rPr/>
        <w:t xml:space="preserve">Организация музейных фондов, основанная на принципах профильности музея</w:t>
      </w:r>
    </w:p>
    <w:p>
      <w:pPr/>
      <w:r>
        <w:rPr>
          <w:i w:val="1"/>
          <w:iCs w:val="1"/>
        </w:rPr>
        <w:t xml:space="preserve">XVII. Источники комплектования фондов: </w:t>
      </w:r>
    </w:p>
    <w:p>
      <w:pPr>
        <w:numPr>
          <w:ilvl w:val="0"/>
          <w:numId w:val="10"/>
        </w:numPr>
      </w:pPr>
      <w:r>
        <w:rPr/>
        <w:t xml:space="preserve">Случайные поступления и целенаправленные разыскания</w:t>
      </w:r>
    </w:p>
    <w:p>
      <w:pPr>
        <w:numPr>
          <w:ilvl w:val="0"/>
          <w:numId w:val="10"/>
        </w:numPr>
      </w:pPr>
      <w:r>
        <w:rPr/>
        <w:t xml:space="preserve">Музейные экспедиции и поступления из обменных фондов других музеев</w:t>
      </w:r>
    </w:p>
    <w:p>
      <w:pPr>
        <w:numPr>
          <w:ilvl w:val="0"/>
          <w:numId w:val="10"/>
        </w:numPr>
      </w:pPr>
      <w:r>
        <w:rPr/>
        <w:t xml:space="preserve">Перспективное планирование и аукционная деятельность</w:t>
      </w:r>
    </w:p>
    <w:p>
      <w:pPr/>
      <w:r>
        <w:rPr>
          <w:i w:val="1"/>
          <w:iCs w:val="1"/>
        </w:rPr>
        <w:t xml:space="preserve">XVIII. Охрана музейных фондов предполагает: </w:t>
      </w:r>
    </w:p>
    <w:p>
      <w:pPr>
        <w:numPr>
          <w:ilvl w:val="0"/>
          <w:numId w:val="11"/>
        </w:numPr>
      </w:pPr>
      <w:r>
        <w:rPr/>
        <w:t xml:space="preserve">Закрепление за предметом особого юридического статуса</w:t>
      </w:r>
    </w:p>
    <w:p>
      <w:pPr>
        <w:numPr>
          <w:ilvl w:val="0"/>
          <w:numId w:val="11"/>
        </w:numPr>
      </w:pPr>
      <w:r>
        <w:rPr/>
        <w:t xml:space="preserve">Соблюдение режима хранения музейных предметов</w:t>
      </w:r>
    </w:p>
    <w:p>
      <w:pPr>
        <w:numPr>
          <w:ilvl w:val="0"/>
          <w:numId w:val="11"/>
        </w:numPr>
      </w:pPr>
      <w:r>
        <w:rPr/>
        <w:t xml:space="preserve">Научные исследования музейных предметов</w:t>
      </w:r>
    </w:p>
    <w:p>
      <w:pPr/>
      <w:r>
        <w:rPr>
          <w:i w:val="1"/>
          <w:iCs w:val="1"/>
        </w:rPr>
        <w:t xml:space="preserve">XIX. Документы охраны музейных фондов: </w:t>
      </w:r>
    </w:p>
    <w:p>
      <w:pPr>
        <w:numPr>
          <w:ilvl w:val="0"/>
          <w:numId w:val="12"/>
        </w:numPr>
      </w:pPr>
      <w:r>
        <w:rPr/>
        <w:t xml:space="preserve">Акты приёма и выдачи, Книга поступлений и Научный инвентарь</w:t>
      </w:r>
    </w:p>
    <w:p>
      <w:pPr>
        <w:numPr>
          <w:ilvl w:val="0"/>
          <w:numId w:val="12"/>
        </w:numPr>
      </w:pPr>
      <w:r>
        <w:rPr/>
        <w:t xml:space="preserve">Система классификации систематизации.</w:t>
      </w:r>
    </w:p>
    <w:p>
      <w:pPr>
        <w:numPr>
          <w:ilvl w:val="0"/>
          <w:numId w:val="12"/>
        </w:numPr>
      </w:pPr>
      <w:r>
        <w:rPr/>
        <w:t xml:space="preserve">ФЗ РФ «О музейном фонде»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XX. Шифр музейного предмета складывается из: </w:t>
      </w:r>
    </w:p>
    <w:p>
      <w:pPr>
        <w:numPr>
          <w:ilvl w:val="0"/>
          <w:numId w:val="12"/>
        </w:numPr>
      </w:pPr>
      <w:r>
        <w:rPr/>
        <w:t xml:space="preserve">Номера по Книге поступлений и номера по Научному инвентарю</w:t>
      </w:r>
    </w:p>
    <w:p>
      <w:pPr>
        <w:numPr>
          <w:ilvl w:val="0"/>
          <w:numId w:val="12"/>
        </w:numPr>
      </w:pPr>
      <w:r>
        <w:rPr/>
        <w:t xml:space="preserve">Номера по акту прима и акту выдачи в фонд</w:t>
      </w:r>
    </w:p>
    <w:p>
      <w:pPr>
        <w:numPr>
          <w:ilvl w:val="0"/>
          <w:numId w:val="12"/>
        </w:numPr>
      </w:pPr>
      <w:r>
        <w:rPr/>
        <w:t xml:space="preserve">Номера по полевой описи и номера по Книге поступлений</w:t>
      </w:r>
    </w:p>
    <w:p>
      <w:pPr/>
      <w:r>
        <w:rPr>
          <w:i w:val="1"/>
          <w:iCs w:val="1"/>
        </w:rPr>
        <w:t xml:space="preserve">XXI. Режимы хранения фондов: </w:t>
      </w:r>
    </w:p>
    <w:p>
      <w:pPr>
        <w:numPr>
          <w:ilvl w:val="0"/>
          <w:numId w:val="13"/>
        </w:numPr>
      </w:pPr>
      <w:r>
        <w:rPr/>
        <w:t xml:space="preserve">Температурно-влажностный, световой, биологический</w:t>
      </w:r>
    </w:p>
    <w:p>
      <w:pPr>
        <w:numPr>
          <w:ilvl w:val="0"/>
          <w:numId w:val="13"/>
        </w:numPr>
      </w:pPr>
      <w:r>
        <w:rPr/>
        <w:t xml:space="preserve">Юридический, биологический, архивный</w:t>
      </w:r>
    </w:p>
    <w:p>
      <w:pPr>
        <w:numPr>
          <w:ilvl w:val="0"/>
          <w:numId w:val="13"/>
        </w:numPr>
      </w:pPr>
      <w:r>
        <w:rPr/>
        <w:t xml:space="preserve">Температурно-влажностный, реставрационный, консервационный.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 Критерии оценивания результатов обучения</w:t>
      </w:r>
    </w:p>
    <w:p>
      <w:pPr/>
      <w:r>
        <w:rPr/>
        <w:t xml:space="preserve">В итоговый тест входит 21 вопрос по 3 варианта ответа. Один правильный ответ оценивается в 1 балл.</w:t>
      </w:r>
    </w:p>
    <w:p>
      <w:pPr/>
      <w:r>
        <w:rPr/>
        <w:t xml:space="preserve">«Зачет» – 61-100% правильных ответов, «не зачет» – 60% и менее.</w:t>
      </w:r>
    </w:p>
    <w:p>
      <w:pPr/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Самостоятельная работа студента является формой освоения дисциплины, позволяющей студенту закрепить знания и навыки, полученные в ходе лекционных и практических занятий. В процессе самостоятельной работы студент руководствуется материалами лекций и рекомендованной литературой, осуществляет самостоятельный поиск и анализ литературных и интернет источников по сформулированным преподавателем вопросам для самостоятельной работы. В самостоятельную работу внедряется практика подготовки по одной из проблем. Качество самостоятельной работы его полнота, степень оригинальности предложенных примеров, обобщений и выводов, а также убедительность при рассказе, использование специальной терминологии учитываются в системе контроля по дисциплине.</w:t>
      </w:r>
    </w:p>
    <w:p>
      <w:pPr/>
      <w:r>
        <w:rPr/>
        <w:t xml:space="preserve">Собранные и изученные в ходе самостоятельной работы материалы студент использует для подготовки ответов на вопросы семинаров, практических занятий и экзамена.</w:t>
      </w:r>
    </w:p>
    <w:p>
      <w:pPr/>
      <w:r>
        <w:rPr/>
        <w:t xml:space="preserve">Во время самостоятельной работы используется три вида работы: учебные задания с указанием источника, откуда можно получить необходимую информацию; задания, ориентирующие студента на осмысление и систематизацию учебного материала, а также на самоконтроль; задания, требующие от студента творческой деятельности по самостоятельному сбору материала, составлению заданий и подготовке творческой работы. Качество представленной работы (полнота, новизна, степень оригинальности и инновационность предложенных решений, обобщений и выводов), а при необходимости и уровень выступления (акцентированость, последовательность, убедительность, использование специальной терминологии) учитываются в системе контроля.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Изучение курса предполагает, что преподаватель читает лекции, проводит семинарские занятия, организует самостоятельную работу студентов, проводит консультации, руководит докладами студентов на научно-практических конференциях, осуществляет текущий, промежуточный и итоговый формы контроля.</w:t>
      </w:r>
    </w:p>
    <w:p>
      <w:pPr/>
      <w:r>
        <w:rPr/>
        <w:t xml:space="preserve">На лекциях, которые являются аудиторными занятиями, рассматриваются узловые вопросы дисциплины, они носят проблемный, методологический характер.</w:t>
      </w:r>
    </w:p>
    <w:p>
      <w:pPr/>
      <w:r>
        <w:rPr/>
        <w:t xml:space="preserve">На практических занятиях углубляются и закрепляются знания студентов по основным направлениям дисциплины. В процессе проведения семинарских занятий преподаватель задает основные и дополнительные вопросы, организует их обсуждение. Особое внимание при этом уделяется развитию у студентов умений и навыков, необходимых для постоянной практической деятельности как в условиях быстро развивающегося туризма, так и необходимости полученных знаний в исследовательской работе студента (статьи, рефераты, курсовые, исследовательские проекты, выпускная квалификационная работа). В условиях дистанционного изучения дисциплины преподаватель может вместо дискуссий по отдельным темам предложить практическую письменную работу с презентацией по соответствующей теме.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numPr>
          <w:ilvl w:val="0"/>
          <w:numId w:val="14"/>
        </w:numPr>
      </w:pPr>
      <w:r>
        <w:rPr/>
        <w:t xml:space="preserve">Сафонов, А. А.  </w:t>
      </w:r>
      <w:r>
        <w:rPr/>
        <w:t xml:space="preserve">Музееведение</w:t>
      </w:r>
      <w:r>
        <w:rPr/>
        <w:t xml:space="preserve">: учебник и практикум для среднего профессионального образования</w:t>
      </w:r>
      <w:r>
        <w:rPr/>
        <w:t xml:space="preserve"> </w:t>
      </w:r>
      <w:r>
        <w:rPr/>
        <w:t xml:space="preserve">/ А.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Сафонов, М.</w:t>
      </w:r>
      <w:r>
        <w:rPr/>
        <w:t xml:space="preserve"> </w:t>
      </w:r>
      <w:r>
        <w:rPr/>
        <w:t xml:space="preserve">А.</w:t>
      </w:r>
      <w:r>
        <w:rPr/>
        <w:t xml:space="preserve"> </w:t>
      </w:r>
      <w:r>
        <w:rPr/>
        <w:t xml:space="preserve">Сафонова.</w:t>
      </w:r>
      <w:r>
        <w:rPr/>
        <w:t xml:space="preserve"> </w:t>
      </w:r>
      <w:r>
        <w:rPr/>
        <w:t xml:space="preserve">— 3-е изд., перераб. и доп.</w:t>
      </w:r>
      <w:r>
        <w:rPr/>
        <w:t xml:space="preserve"> </w:t>
      </w:r>
      <w:r>
        <w:rPr/>
        <w:t xml:space="preserve">— Москва</w:t>
      </w:r>
      <w:r>
        <w:rPr/>
        <w:t xml:space="preserve"> </w:t>
      </w:r>
      <w:r>
        <w:rPr/>
        <w:t xml:space="preserve">: Издательство Юрайт, 2023.</w:t>
      </w:r>
      <w:r>
        <w:rPr/>
        <w:t xml:space="preserve"> </w:t>
      </w:r>
      <w:r>
        <w:rPr/>
        <w:t xml:space="preserve">— 365</w:t>
      </w:r>
      <w:r>
        <w:rPr/>
        <w:t xml:space="preserve"> </w:t>
      </w:r>
      <w:r>
        <w:rPr/>
        <w:t xml:space="preserve">с.</w:t>
      </w:r>
      <w:r>
        <w:rPr/>
        <w:t xml:space="preserve"> </w:t>
      </w:r>
      <w:r>
        <w:rPr/>
        <w:t xml:space="preserve">— (Профессиональное образование).</w:t>
      </w:r>
      <w:r>
        <w:rPr/>
        <w:t xml:space="preserve"> </w:t>
      </w:r>
      <w:r>
        <w:rPr/>
        <w:t xml:space="preserve">— </w:t>
      </w:r>
      <w:r>
        <w:rPr/>
        <w:t xml:space="preserve">ISBN </w:t>
      </w:r>
      <w:r>
        <w:rPr/>
        <w:t xml:space="preserve">978-5-534-15896-0. — Текст : электронный // Образовательная платформа Юрайт [сайт]. — </w:t>
      </w:r>
      <w:r>
        <w:rPr/>
        <w:t xml:space="preserve">URL</w:t>
      </w:r>
      <w:r>
        <w:rPr/>
        <w:t xml:space="preserve">:</w:t>
      </w:r>
      <w:r>
        <w:rPr/>
        <w:t xml:space="preserve"> https</w:t>
      </w:r>
      <w:r>
        <w:rPr/>
        <w:t xml:space="preserve">://</w:t>
      </w:r>
      <w:r>
        <w:rPr/>
        <w:t xml:space="preserve">urait</w:t>
      </w:r>
      <w:r>
        <w:rPr/>
        <w:t xml:space="preserve">.</w:t>
      </w:r>
      <w:r>
        <w:rPr/>
        <w:t xml:space="preserve">ru</w:t>
      </w:r>
      <w:r>
        <w:rPr/>
        <w:t xml:space="preserve">/</w:t>
      </w:r>
      <w:r>
        <w:rPr/>
        <w:t xml:space="preserve">bcode</w:t>
      </w:r>
      <w:r>
        <w:rPr/>
        <w:t xml:space="preserve">/510211</w:t>
      </w:r>
      <w:r>
        <w:rPr/>
        <w:t xml:space="preserve"> </w:t>
      </w:r>
      <w:r>
        <w:rPr/>
        <w:t xml:space="preserve">(дата обращения: 29.05.2025).</w:t>
      </w:r>
    </w:p>
    <w:p>
      <w:pPr>
        <w:numPr>
          <w:ilvl w:val="0"/>
          <w:numId w:val="14"/>
        </w:numPr>
      </w:pPr>
      <w:r>
        <w:rPr/>
        <w:t xml:space="preserve"> </w:t>
      </w:r>
      <w:r>
        <w:rPr/>
        <w:t xml:space="preserve">Шляхтина, Л. М. Основы музейного дела: теория и практика / Л. М. Шляхтина. — 2-е изд., стер. — Санкт-Петербург : Планета музыки, 2023. — 248 с. — ISBN 978-5-507-46999-4. — Текст : электронный // Лань : электронно-библиотечная система. — URL: https://e.lanbook.com/book/329135 (дата обращения: 29.05.2025). — Режим доступа: для авториз. пользователей.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numPr>
          <w:ilvl w:val="0"/>
          <w:numId w:val="15"/>
        </w:numPr>
      </w:pPr>
      <w:r>
        <w:rPr/>
        <w:t xml:space="preserve"> Абдрашитова, М. А. (Чапланова М. А.). Формирование музейного пространства города: музей на службе обществу : монография / М. А. Абдрашитова (Чапланова М. А.), А. Ю. Тихонова. — Ульяновск : УлГПУ им. И.Н. Ульянова, 2020. — 118 с. — Текст : электронный // Лань : электронно-библиотечная система. — URL: https://e.lanbook.com/book/171060 (дата обращения: 29.05.2025). — Режим доступа: для авториз. пользователей.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Пакет Microsoft Office 2007-2010 (Word, Excel, Power Point)</w:t>
      </w:r>
      <w:br/>
      <w:r>
        <w:rPr/>
        <w:t xml:space="preserve">Пакет для просмотра и печати документов Adobe Acrobat Reader, Foxit Reader и др.</w:t>
      </w:r>
      <w:br/>
      <w:r>
        <w:rPr/>
        <w:t xml:space="preserve">Средства поиска информации в глобальной сети Интернет и веб-пространстве: Яндекс Браузер, Atom, Chrome, Firefox, Edge, Opera и др.</w:t>
      </w:r>
    </w:p>
    <w:p>
      <w:pPr>
        <w:numPr>
          <w:ilvl w:val="0"/>
          <w:numId w:val="16"/>
        </w:numPr>
      </w:pPr>
      <w:r>
        <w:rPr/>
        <w:t xml:space="preserve">Автономная некоммерческая организация Российская сеть культурного наследия http://www.rchn.org.ru</w:t>
      </w:r>
    </w:p>
    <w:p>
      <w:pPr>
        <w:numPr>
          <w:ilvl w:val="0"/>
          <w:numId w:val="16"/>
        </w:numPr>
      </w:pPr>
      <w:r>
        <w:rPr/>
        <w:t xml:space="preserve">Портал «Культура России» http://www.russianculture.ru/</w:t>
      </w:r>
    </w:p>
    <w:p>
      <w:pPr>
        <w:numPr>
          <w:ilvl w:val="0"/>
          <w:numId w:val="16"/>
        </w:numPr>
      </w:pPr>
      <w:r>
        <w:rPr/>
        <w:t xml:space="preserve">Проект «Музеи России» </w:t>
      </w:r>
      <w:hyperlink r:id="rId7" w:history="1">
        <w:r>
          <w:rPr/>
          <w:t xml:space="preserve">http://www.museum.ru/</w:t>
        </w:r>
      </w:hyperlink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Электронная информационно-образовательная среда (далее - ЭИОС) включает в себя электронные информационные ресурсы, электронные образовательные ресурсы, совокупность информационных технологий, телекоммуникационных технологий, соответствующих технологических средств, обеспечивающих освоение обучающимися образовательных программ всех уровней в полном объеме независимо от места нахождения обучающихся.</w:t>
      </w:r>
    </w:p>
    <w:p>
      <w:pPr/>
      <w:r>
        <w:rPr/>
        <w:t xml:space="preserve">Составными элементами ЭИОС университета являются:</w:t>
      </w:r>
    </w:p>
    <w:p>
      <w:pPr/>
      <w:r>
        <w:rPr/>
        <w:t xml:space="preserve">            официальный сайт университета (</w:t>
      </w:r>
      <w:hyperlink r:id="rId8" w:history="1">
        <w:r>
          <w:rPr/>
          <w:t xml:space="preserve">https://petrsu.ru</w:t>
        </w:r>
      </w:hyperlink>
      <w:r>
        <w:rPr/>
        <w:t xml:space="preserve">);</w:t>
      </w:r>
    </w:p>
    <w:p>
      <w:pPr/>
      <w:r>
        <w:rPr/>
        <w:t xml:space="preserve">            Информационно-Аналитическая Интегрированная Система управления вузом (ИАИС) (</w:t>
      </w:r>
      <w:hyperlink r:id="rId9" w:history="1">
        <w:r>
          <w:rPr/>
          <w:t xml:space="preserve">https://iias.petrsu.ru</w:t>
        </w:r>
      </w:hyperlink>
      <w:r>
        <w:rPr/>
        <w:t xml:space="preserve">);</w:t>
      </w:r>
    </w:p>
    <w:p>
      <w:pPr/>
      <w:r>
        <w:rPr/>
        <w:t xml:space="preserve">            образовательный портал ПетрГУ (</w:t>
      </w:r>
      <w:hyperlink r:id="rId10" w:history="1">
        <w:r>
          <w:rPr/>
          <w:t xml:space="preserve">https://edu.petrsu.ru</w:t>
        </w:r>
      </w:hyperlink>
      <w:r>
        <w:rPr/>
        <w:t xml:space="preserve">);</w:t>
      </w:r>
    </w:p>
    <w:p>
      <w:pPr/>
      <w:r>
        <w:rPr/>
        <w:t xml:space="preserve">            система электронной поддержки учебных курсов на базе программного обеспечения Moodle (</w:t>
      </w:r>
      <w:hyperlink r:id="rId11" w:history="1">
        <w:r>
          <w:rPr/>
          <w:t xml:space="preserve">https://moodle2.petrsu.ru</w:t>
        </w:r>
      </w:hyperlink>
      <w:r>
        <w:rPr/>
        <w:t xml:space="preserve"> ), WebCT (</w:t>
      </w:r>
      <w:hyperlink r:id="rId12" w:history="1">
        <w:r>
          <w:rPr/>
          <w:t xml:space="preserve">https://webct.ru</w:t>
        </w:r>
      </w:hyperlink>
      <w:r>
        <w:rPr/>
        <w:t xml:space="preserve">), Blackboard (</w:t>
      </w:r>
      <w:hyperlink r:id="rId13" w:history="1">
        <w:r>
          <w:rPr/>
          <w:t xml:space="preserve">https://blackboard.petrsu.ru</w:t>
        </w:r>
      </w:hyperlink>
      <w:r>
        <w:rPr/>
        <w:t xml:space="preserve">), WebTutor (</w:t>
      </w:r>
      <w:hyperlink r:id="rId14" w:history="1">
        <w:r>
          <w:rPr/>
          <w:t xml:space="preserve">https://WebTutor.petrsu.ru</w:t>
        </w:r>
      </w:hyperlink>
      <w:r>
        <w:rPr/>
        <w:t xml:space="preserve">) со встроенными подсистемами тестирования;</w:t>
      </w:r>
    </w:p>
    <w:p>
      <w:pPr/>
      <w:r>
        <w:rPr/>
        <w:t xml:space="preserve">            электронные портфолио обучающихся ПетрГУ (</w:t>
      </w:r>
      <w:hyperlink r:id="rId15" w:history="1">
        <w:r>
          <w:rPr/>
          <w:t xml:space="preserve">https://portfolio.petrsu.ru</w:t>
        </w:r>
      </w:hyperlink>
      <w:r>
        <w:rPr/>
        <w:t xml:space="preserve">);</w:t>
      </w:r>
    </w:p>
    <w:p>
      <w:pPr/>
      <w:r>
        <w:rPr/>
        <w:t xml:space="preserve">            научная библиотека ПетрГУ (</w:t>
      </w:r>
      <w:hyperlink r:id="rId16" w:history="1">
        <w:r>
          <w:rPr/>
          <w:t xml:space="preserve">https://library.petrsu.ru</w:t>
        </w:r>
      </w:hyperlink>
      <w:r>
        <w:rPr/>
        <w:t xml:space="preserve">) и электронный каталог «Фолиант» (</w:t>
      </w:r>
      <w:hyperlink r:id="rId17" w:history="1">
        <w:r>
          <w:rPr/>
          <w:t xml:space="preserve">https://foliant.ru/catalog/psulibr</w:t>
        </w:r>
      </w:hyperlink>
      <w:r>
        <w:rPr/>
        <w:t xml:space="preserve">) ;</w:t>
      </w:r>
    </w:p>
    <w:p>
      <w:pPr/>
      <w:r>
        <w:rPr/>
        <w:t xml:space="preserve">            электронная библиотека Республики Карелия (</w:t>
      </w:r>
      <w:hyperlink r:id="rId18" w:history="1">
        <w:r>
          <w:rPr/>
          <w:t xml:space="preserve">https://elibrary.karelia.ru</w:t>
        </w:r>
      </w:hyperlink>
      <w:r>
        <w:rPr/>
        <w:t xml:space="preserve">);</w:t>
      </w:r>
    </w:p>
    <w:p>
      <w:pPr/>
      <w:r>
        <w:rPr/>
        <w:t xml:space="preserve">            электронные научные журналы ПетрГУ (</w:t>
      </w:r>
      <w:hyperlink r:id="rId19" w:history="1">
        <w:r>
          <w:rPr/>
          <w:t xml:space="preserve">https://petrsu.ru/page/science/journals</w:t>
        </w:r>
      </w:hyperlink>
      <w:r>
        <w:rPr/>
        <w:t xml:space="preserve">);</w:t>
      </w:r>
    </w:p>
    <w:p>
      <w:pPr/>
      <w:r>
        <w:rPr/>
        <w:t xml:space="preserve">            корпоративная сеть ПетрГУ, включая беспроводной сегмент, и корпоративная почта;</w:t>
      </w:r>
    </w:p>
    <w:p>
      <w:pPr/>
      <w:r>
        <w:rPr/>
        <w:t xml:space="preserve">            системы видеоконференцсвязи (TrueConf, Zoom (</w:t>
      </w:r>
      <w:hyperlink r:id="rId20" w:history="1">
        <w:r>
          <w:rPr/>
          <w:t xml:space="preserve">https://zoom.us/</w:t>
        </w:r>
      </w:hyperlink>
      <w:r>
        <w:rPr/>
        <w:t xml:space="preserve">) и др.), сервер видеотрансляций Wowza;</w:t>
      </w:r>
    </w:p>
    <w:p>
      <w:pPr/>
      <w:r>
        <w:rPr/>
        <w:t xml:space="preserve">            официальные сообщества университета в социальных сетях («Вконтакте» (</w:t>
      </w:r>
      <w:hyperlink r:id="rId21" w:history="1">
        <w:r>
          <w:rPr/>
          <w:t xml:space="preserve">https://vk.com/petrsu_ru</w:t>
        </w:r>
      </w:hyperlink>
      <w:r>
        <w:rPr/>
        <w:t xml:space="preserve"> ) и др.;</w:t>
      </w:r>
    </w:p>
    <w:p>
      <w:pPr/>
      <w:r>
        <w:rPr/>
        <w:t xml:space="preserve">            внешние электронные библиотечные системы («Университетская библиотека онлайн» (</w:t>
      </w:r>
      <w:hyperlink r:id="rId22" w:history="1">
        <w:r>
          <w:rPr/>
          <w:t xml:space="preserve">https://www.biblioclub.ru</w:t>
        </w:r>
      </w:hyperlink>
      <w:r>
        <w:rPr/>
        <w:t xml:space="preserve">), Издательств «Лань» (</w:t>
      </w:r>
      <w:hyperlink r:id="rId23" w:history="1">
        <w:r>
          <w:rPr/>
          <w:t xml:space="preserve">https://e.lanbook.com</w:t>
        </w:r>
      </w:hyperlink>
      <w:r>
        <w:rPr/>
        <w:t xml:space="preserve">), «Консультант студента.</w:t>
      </w:r>
    </w:p>
    <w:p>
      <w:pPr/>
      <w:r>
        <w:rPr/>
        <w:t xml:space="preserve">Студенческая электронная библиотека» </w:t>
      </w:r>
      <w:hyperlink r:id="rId24" w:history="1">
        <w:r>
          <w:rPr/>
          <w:t xml:space="preserve">https://www.studentlibrary.ru</w:t>
        </w:r>
      </w:hyperlink>
      <w:r>
        <w:rPr/>
        <w:t xml:space="preserve">),  «Консультант врача: электронная медицинская библиотека» (</w:t>
      </w:r>
      <w:hyperlink r:id="rId25" w:history="1">
        <w:r>
          <w:rPr/>
          <w:t xml:space="preserve">https://www.rosmedlib.ru</w:t>
        </w:r>
      </w:hyperlink>
      <w:r>
        <w:rPr/>
        <w:t xml:space="preserve">));</w:t>
      </w:r>
    </w:p>
    <w:p>
      <w:pPr/>
      <w:r>
        <w:rPr/>
        <w:t xml:space="preserve">            внешние образовательные платформы ("Юрайт" (</w:t>
      </w:r>
      <w:hyperlink r:id="rId26" w:history="1">
        <w:r>
          <w:rPr/>
          <w:t xml:space="preserve">https://urait.ru/</w:t>
        </w:r>
      </w:hyperlink>
      <w:r>
        <w:rPr/>
        <w:t xml:space="preserve">), E-nano (</w:t>
      </w:r>
      <w:hyperlink r:id="rId27" w:history="1">
        <w:r>
          <w:rPr/>
          <w:t xml:space="preserve">https://edunano.ru/</w:t>
        </w:r>
      </w:hyperlink>
      <w:r>
        <w:rPr/>
        <w:t xml:space="preserve">) и др.)</w:t>
      </w:r>
    </w:p>
    <w:p>
      <w:pPr/>
      <w:r>
        <w:rPr/>
        <w:t xml:space="preserve">            система «Антиплагиат.ВУЗ» (</w:t>
      </w:r>
      <w:hyperlink r:id="rId28" w:history="1">
        <w:r>
          <w:rPr/>
          <w:t xml:space="preserve">https://petrsu.antiplagiat.ru</w:t>
        </w:r>
      </w:hyperlink>
      <w:r>
        <w:rPr/>
        <w:t xml:space="preserve">);</w:t>
      </w:r>
    </w:p>
    <w:p>
      <w:pPr/>
      <w:r>
        <w:rPr/>
        <w:t xml:space="preserve">            иные компоненты, необходимые для организации учебного процесса и взаимодействия компонентов ЭИОС.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Система Moodl:  https://moodle2.petrsu.ru/course/view.php?id=2263</w:t>
      </w:r>
    </w:p>
    <w:p>
      <w:pPr/>
      <w:r>
        <w:rPr>
          <w:b w:val="1"/>
          <w:bCs w:val="1"/>
        </w:rPr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7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7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2EB9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BBE3E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5BB82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24EBB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444F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E86E4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B3720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A45D8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177AB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A1DE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758A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51FB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4668C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83EC5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348F4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C0D15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503E72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museum.ru/" TargetMode="External"/><Relationship Id="rId8" Type="http://schemas.openxmlformats.org/officeDocument/2006/relationships/hyperlink" Target="#" TargetMode="External"/><Relationship Id="rId9" Type="http://schemas.openxmlformats.org/officeDocument/2006/relationships/hyperlink" Target="https://iias.petrsu.ru" TargetMode="External"/><Relationship Id="rId10" Type="http://schemas.openxmlformats.org/officeDocument/2006/relationships/hyperlink" Target="https://edu.petrsu.ru" TargetMode="External"/><Relationship Id="rId11" Type="http://schemas.openxmlformats.org/officeDocument/2006/relationships/hyperlink" Target="https://moodle2.petrsu.ru" TargetMode="External"/><Relationship Id="rId12" Type="http://schemas.openxmlformats.org/officeDocument/2006/relationships/hyperlink" Target="https://webct.ru" TargetMode="External"/><Relationship Id="rId13" Type="http://schemas.openxmlformats.org/officeDocument/2006/relationships/hyperlink" Target="https://blackboard.petrsu.ru" TargetMode="External"/><Relationship Id="rId14" Type="http://schemas.openxmlformats.org/officeDocument/2006/relationships/hyperlink" Target="https://WebTutor.petrsu.ru" TargetMode="External"/><Relationship Id="rId15" Type="http://schemas.openxmlformats.org/officeDocument/2006/relationships/hyperlink" Target="https://portfolio.petrsu.ru" TargetMode="External"/><Relationship Id="rId16" Type="http://schemas.openxmlformats.org/officeDocument/2006/relationships/hyperlink" Target="https://library.petrsu.ru" TargetMode="External"/><Relationship Id="rId17" Type="http://schemas.openxmlformats.org/officeDocument/2006/relationships/hyperlink" Target="https://foliant.ru/catalog/psulibr" TargetMode="External"/><Relationship Id="rId18" Type="http://schemas.openxmlformats.org/officeDocument/2006/relationships/hyperlink" Target="https://elibrary.karelia.ru" TargetMode="External"/><Relationship Id="rId19" Type="http://schemas.openxmlformats.org/officeDocument/2006/relationships/hyperlink" Target="/page/science/journals" TargetMode="External"/><Relationship Id="rId20" Type="http://schemas.openxmlformats.org/officeDocument/2006/relationships/hyperlink" Target="https://zoom.us/" TargetMode="External"/><Relationship Id="rId21" Type="http://schemas.openxmlformats.org/officeDocument/2006/relationships/hyperlink" Target="https://vk.com/petrsu_ru" TargetMode="External"/><Relationship Id="rId22" Type="http://schemas.openxmlformats.org/officeDocument/2006/relationships/hyperlink" Target="https://www.biblioclub.ru" TargetMode="External"/><Relationship Id="rId23" Type="http://schemas.openxmlformats.org/officeDocument/2006/relationships/hyperlink" Target="https://e.lanbook.com" TargetMode="External"/><Relationship Id="rId24" Type="http://schemas.openxmlformats.org/officeDocument/2006/relationships/hyperlink" Target="https://www.studentlibrary.ru" TargetMode="External"/><Relationship Id="rId25" Type="http://schemas.openxmlformats.org/officeDocument/2006/relationships/hyperlink" Target="https://www.rosmedlib.ru" TargetMode="External"/><Relationship Id="rId26" Type="http://schemas.openxmlformats.org/officeDocument/2006/relationships/hyperlink" Target="https://urait.ru/" TargetMode="External"/><Relationship Id="rId27" Type="http://schemas.openxmlformats.org/officeDocument/2006/relationships/hyperlink" Target="https://edunano.ru/" TargetMode="External"/><Relationship Id="rId28" Type="http://schemas.openxmlformats.org/officeDocument/2006/relationships/hyperlink" Target="https://petrsu.antiplagiat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2026-04-23T14:35:39+03:00</dcterms:created>
  <dcterms:modified xsi:type="dcterms:W3CDTF">2026-04-23T14:35:39+03:00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