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ОБЕСПЕЧЕНИЕ КАЧЕСТВА ТУРИСТСКИХ И ЭКСКУРСИОННЫХ УСЛУГ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разрабатывать, продвигать и реализовывать проекты туристских и экскурсионных услуг в различных видах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Обладает знанием нормативно-правовой документации, необходимой  для разработки, продвижения и реализации проектов туристских услуг в различных видах туризма; </w:t>
            </w:r>
          </w:p>
          <w:p/>
          <w:p>
            <w:pPr/>
            <w:r>
              <w:rPr/>
              <w:t xml:space="preserve">ПК-1.2. Умеет использовать законы и иные нормативно-правовые акты Российской Федерации в сфере туризма; </w:t>
            </w:r>
          </w:p>
          <w:p/>
          <w:p>
            <w:pPr/>
            <w:r>
              <w:rPr/>
              <w:t xml:space="preserve">ПК-1.3. Умеет использовать нормативные документы организаций, регламентирующие реализацию проектов услуг в различных видах туризма; </w:t>
            </w:r>
          </w:p>
          <w:p/>
          <w:p>
            <w:pPr/>
            <w:r>
              <w:rPr/>
              <w:t xml:space="preserve">ПК-1.4. Умеет разрабатывать проекты туристских и экскурсионных услуг и определять пути их продвижения и реализации;</w:t>
            </w:r>
          </w:p>
          <w:p/>
          <w:p>
            <w:pPr/>
            <w:r>
              <w:rPr/>
              <w:t xml:space="preserve">ПК-1.5. Владеет навыками анализа состояния рынка услуг на современном этапе и разработки проектов туристских и экскурсионных услуг в различных видах туризма.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Обеспечение качества туристских и экскурсионных услуг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Основы экскурсионной деятельности.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регулирование и стандартизация в индустрии гостеприимства.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Стандартизация услуг. Туристские услуги и контроль качества туристских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Сертификация туристских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определения уровня удовлетворенности потребителей качеством услуг и качеством обслуживания в туристской отрасли.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регулирование и стандартизация в индустрии туризма и гостеприимства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Стандартизация услуг. Туристские услуги и контроль качества туристских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Сертификация туристских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определения уровня удовлетворенности потребителей качеством услуг и качеством обслуживания в туристской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вопросам: Техническое регулирование и стандартизация в индустрии туризма и гостеприимства. Нормативные документы по стандартизации и виды стандартов. Стандарт. Предварительный стандарт. Документ технических условий. Свод правил. Регламент. Основополагающий стандарт. Терминологический стандарт. Классификаторы.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вопросам: Стандартизация услуг. Туристские услуги и контроль качества туристских услуг. Туристская индустрия. Главная функция гостиничного предприятия. Средства и системы размещения туристов. Коллективные средства размещения. Индивидуальные средства размещения. Нормативные документы в области стандартизации услуг. Основные принципы сертификации. Основные объекты сертификации туристских услуг. Сущность обязательной и довольной сертификации. Отличительные признаки обязательной и добровольной сертификации.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вопросам: Сертификация туристских услуг. Услуги по организации путешествий. Обеспечение проживания туристов. Услуги экскурсоводов. Схема подготовки турфирмы к обязательной сертификации.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(работа с литературой, первоисточниками, сайтами). Техническое регулирование и стандартизация в индустрии туризма и гостеприимства. Нормативные документы по стандартизации и виды стандартов. Стандарт. Предварительный стандарт. Документ технических условий. Свод правил. Регламент. Основополагающий стандарт. Терминологический стандарт. Классификаторы.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Подготовка к коллоквиуму (работа с литературой, первоисточниками, сайтами). Стандартизация услуг. Туристские услуги и контроль качества туристских услуг. Туристская индустрия. Главная функция гостиничного предприятия. Средства и системы размещения туристов. Коллективные средства размещения. Индивидуальные средства размещения. Нормативные документы в области стандартизации услуг. Основные принципы сертификации. Основные объекты сертификации туристских услуг. Сущность обязательной и довольной сертификации. Отличительные признаки обязательной и добровольной сертификации.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- работа с литературой, - первоисточниками, - сайтами. Сертификация туристских услуг. Сертификация туристских услуг. Услуги по организации путешествий. Обеспечение проживания туристов. Услуги экскурсоводов. Схема подготовки турфирмы к обязательной сертификации.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- работа с литературой, - первоисточниками, - сайтами.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обучающегося, так и существующие технические возможности для обучения. Практические занятия проводятся в активной форме, требующей самостоятельной подготовки.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Темы коллоквиумов:</w:t>
      </w:r>
    </w:p>
    <w:p>
      <w:pPr/>
      <w:r>
        <w:rPr/>
        <w:t xml:space="preserve">1. Цель стандартизации в туризме.</w:t>
      </w:r>
    </w:p>
    <w:p>
      <w:pPr/>
      <w:r>
        <w:rPr/>
        <w:t xml:space="preserve">2. Задачи стандартизации в туризме.</w:t>
      </w:r>
    </w:p>
    <w:p>
      <w:pPr/>
      <w:r>
        <w:rPr/>
        <w:t xml:space="preserve">3. Эволюция кoнцeпции качества.</w:t>
      </w:r>
    </w:p>
    <w:p>
      <w:pPr/>
      <w:r>
        <w:rPr/>
        <w:t xml:space="preserve">4. Понятие «качество» у известных специалистов по управлению качеством.</w:t>
      </w:r>
    </w:p>
    <w:p>
      <w:pPr/>
      <w:r>
        <w:rPr/>
        <w:t xml:space="preserve">5. Содержание философских понятий «система» и «структура системы».</w:t>
      </w:r>
    </w:p>
    <w:p>
      <w:pPr/>
      <w:r>
        <w:rPr/>
        <w:t xml:space="preserve">6. Российский опыт исследований и разработок в области управления качеством туристско-экскурсионного обслуживания.</w:t>
      </w:r>
    </w:p>
    <w:p>
      <w:pPr/>
      <w:r>
        <w:rPr/>
        <w:t xml:space="preserve">7. Содержание первого отечественного ГОСТа для туризма.</w:t>
      </w:r>
    </w:p>
    <w:p>
      <w:pPr/>
      <w:r>
        <w:rPr/>
        <w:t xml:space="preserve">8. Объекты стандартизации в туризме.</w:t>
      </w:r>
    </w:p>
    <w:p>
      <w:pPr/>
      <w:r>
        <w:rPr/>
        <w:t xml:space="preserve">9. Понятие и структура систем управления качеством.</w:t>
      </w:r>
    </w:p>
    <w:p>
      <w:pPr/>
      <w:r>
        <w:rPr/>
        <w:t xml:space="preserve">10. Анализ документа «Порядок классификации объектов туристской индустрии, включающих гостиницы и иные средства размещения, горнолыжные трассы, пляжи».</w:t>
      </w:r>
    </w:p>
    <w:p>
      <w:pPr/>
      <w:r>
        <w:rPr/>
        <w:t xml:space="preserve">11. Сравнительный анализ теоретических позиций Джозефа Джурана, Фи-липпа Кросби, Арманда Фейгенбаума, Каору Исикава, Генити Тагути.</w:t>
      </w:r>
    </w:p>
    <w:p>
      <w:pPr/>
      <w:r>
        <w:rPr/>
        <w:t xml:space="preserve">12. Этапы жизненного цикла услуги «ГОСТ Р 52113-2003 Услуги населению».</w:t>
      </w:r>
    </w:p>
    <w:p>
      <w:pPr/>
      <w:r>
        <w:rPr/>
        <w:t xml:space="preserve">13. Связи между процедурами сертификации и лицензирования.</w:t>
      </w:r>
    </w:p>
    <w:p>
      <w:pPr/>
      <w:r>
        <w:rPr/>
        <w:t xml:space="preserve">14. Структура документа «Стандарт организации».</w:t>
      </w:r>
    </w:p>
    <w:p>
      <w:pPr/>
      <w:r>
        <w:rPr/>
        <w:t xml:space="preserve">15. Обеспечения качества туристских услуг и процессов обслуживания.</w:t>
      </w:r>
    </w:p>
    <w:p>
      <w:pPr/>
      <w:r>
        <w:rPr/>
        <w:t xml:space="preserve">16. Техническое регулирование и стандартизация в индустрии туризма и гостеприимства</w:t>
      </w:r>
    </w:p>
    <w:p>
      <w:pPr/>
      <w:r>
        <w:rPr/>
        <w:t xml:space="preserve">17. Нормативные документы по стандартизации и виды стандартов.</w:t>
      </w:r>
    </w:p>
    <w:p>
      <w:pPr/>
      <w:r>
        <w:rPr/>
        <w:t xml:space="preserve">18. Стандарт. Предварительный стандарт.</w:t>
      </w:r>
    </w:p>
    <w:p>
      <w:pPr/>
      <w:r>
        <w:rPr/>
        <w:t xml:space="preserve">19. Документ технических условий. Свод правил. Регламент.</w:t>
      </w:r>
    </w:p>
    <w:p>
      <w:pPr/>
      <w:r>
        <w:rPr/>
        <w:t xml:space="preserve">20. Основополагающий стандарт. Терминологический стандарт. Классификаторы.</w:t>
      </w:r>
    </w:p>
    <w:p>
      <w:pPr/>
      <w:r>
        <w:rPr/>
        <w:t xml:space="preserve">21. Стандартизация услуг.</w:t>
      </w:r>
    </w:p>
    <w:p>
      <w:pPr/>
      <w:r>
        <w:rPr/>
        <w:t xml:space="preserve">22. Туристские услуги и контроль качества туристских услуг. Туристская индустрия. Главная функция гостиничного предприятия. Средства и системы размещения туристов. Коллективные средства размещения. Индивидуальные средства размещения.</w:t>
      </w:r>
    </w:p>
    <w:p>
      <w:pPr/>
      <w:r>
        <w:rPr/>
        <w:t xml:space="preserve">23. Нормативные документы в области стандартизации услуг. Основные принципы сертификации.</w:t>
      </w:r>
    </w:p>
    <w:p>
      <w:pPr/>
      <w:r>
        <w:rPr/>
        <w:t xml:space="preserve">24. Основные объекты сертификации туристских услуг.</w:t>
      </w:r>
    </w:p>
    <w:p>
      <w:pPr/>
      <w:r>
        <w:rPr/>
        <w:t xml:space="preserve">25. Сущность обязательной и довольной сертификации.</w:t>
      </w:r>
    </w:p>
    <w:p>
      <w:pPr/>
      <w:r>
        <w:rPr/>
        <w:t xml:space="preserve">26. Отличительные признаки обязательной и добровольной сертификации.</w:t>
      </w:r>
    </w:p>
    <w:p>
      <w:pPr/>
      <w:r>
        <w:rPr/>
        <w:t xml:space="preserve">27. Сертификация туристских услуг. Услуги по организации путешествий. Обеспечение проживания туристов. Услуги экскурсоводов.</w:t>
      </w:r>
    </w:p>
    <w:p>
      <w:pPr/>
      <w:r>
        <w:rPr/>
        <w:t xml:space="preserve">28. Схема подготовки турфирмы к обязательной сертификации.</w:t>
      </w:r>
    </w:p>
    <w:tbl>
      <w:tblGrid>
        <w:gridCol w:w="2835" w:type="dxa"/>
        <w:gridCol w:w="6525" w:type="dxa"/>
      </w:tblGrid>
      <w:tblPr>
        <w:tblW w:w="9360" w:type="dxa"/>
        <w:tblLayout w:type="autofit"/>
      </w:tblPr>
      <w:tr>
        <w:trPr/>
        <w:tc>
          <w:tcPr>
            <w:tcW w:w="2835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6525" w:type="dxa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2835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6525" w:type="dxa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  сформированные на достаточном уровне умения и навыки, указанные в программе компетенции, допускает  непринципиальные неточности при изложении ответа на вопросы.</w:t>
            </w:r>
          </w:p>
        </w:tc>
      </w:tr>
      <w:tr>
        <w:trPr/>
        <w:tc>
          <w:tcPr>
            <w:tcW w:w="2835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6525" w:type="dxa"/>
            <w:noWrap/>
          </w:tcPr>
          <w:p>
            <w:pPr/>
            <w:r>
              <w:rPr/>
              <w:t xml:space="preserve">студент обнаруживает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2835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6525" w:type="dxa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Реферат</w:t>
      </w:r>
    </w:p>
    <w:p>
      <w:pPr/>
      <w:r>
        <w:rPr/>
        <w:t xml:space="preserve">Темы рефератов:</w:t>
      </w:r>
    </w:p>
    <w:p>
      <w:pPr/>
      <w:r>
        <w:rPr/>
        <w:t xml:space="preserve">Методы определения уровня удовлетворенности потребителей качеством услуг и качеством обслуживания в туристской отрасли</w:t>
      </w:r>
    </w:p>
    <w:p>
      <w:pPr/>
      <w:r>
        <w:rPr/>
        <w:t xml:space="preserve">Анализ положений закона РФ «О защите прав потребителей».</w:t>
      </w:r>
    </w:p>
    <w:tbl>
      <w:tblGrid>
        <w:gridCol w:w="1200" w:type="dxa"/>
        <w:gridCol w:w="3750" w:type="dxa"/>
      </w:tblGrid>
      <w:tblPr>
        <w:tblW w:w="5000" w:type="pct"/>
        <w:tblLayout w:type="autofit"/>
      </w:tblPr>
      <w:tr>
        <w:trPr/>
        <w:tc>
          <w:tcPr>
            <w:tcW w:w="1200" w:type="pct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3750" w:type="pct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сделал собственные выводы. При защите работы системно и последовательно излагал ответы на контрольные вопросы. Оценил достоинства и недостатки существующей проблемы и сделал содержательные выводы.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3750" w:type="pct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собственные выводы отсутствуют. При защите работы достаточно полно излагал ответы на контрольные вопросы без привлечения примеров из других областей знаний. </w:t>
            </w:r>
            <w:r>
              <w:rPr/>
              <w:t xml:space="preserve">Достоинства и недостатки существующей проблемы не смог оценить.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3750" w:type="pct"/>
            <w:noWrap/>
          </w:tcPr>
          <w:p>
            <w:pPr/>
            <w:r>
              <w:rPr/>
              <w:t xml:space="preserve">Студент подготовил тему, проработал недостаточно источников литературы, собственные выводы отсутствуют. При защите работы не смог излагать ответы на контрольные вопросы, без примеров из других областей знаний. </w:t>
            </w:r>
            <w:r>
              <w:rPr/>
              <w:t xml:space="preserve">Достоинства и недостатки существующей проблемы не смог оценить.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3750" w:type="pct"/>
            <w:noWrap/>
          </w:tcPr>
          <w:p>
            <w:pPr/>
            <w:r>
              <w:rPr/>
              <w:t xml:space="preserve">Студент не выполнил реферат.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Тестовые вопросы имеют несколько вариантов ответов, из которых необходимо выбрать один или нескольких правильных ответов из общего числа предложенных.Каждое тестовое задания независимо от уровня сложности оценивается в один балл, если ответ не полный ставиться 0 баллов.Общая сумма баллов, которая может быть получена за тест соответствует количеству тестовых заданий.</w:t>
      </w:r>
    </w:p>
    <w:p>
      <w:pPr/>
      <w:r>
        <w:rPr/>
        <w:t xml:space="preserve">Примеры вопросов:</w:t>
      </w:r>
    </w:p>
    <w:p>
      <w:pPr>
        <w:numPr>
          <w:ilvl w:val="0"/>
          <w:numId w:val="1"/>
        </w:numPr>
      </w:pPr>
      <w:r>
        <w:rPr/>
        <w:t xml:space="preserve">Общественное объединение заинтересованных предприятий, организаций и органов власти (в том числе, национальных органов по стандартизации), которое создано на добровольной основе для разработки государственных, региональных и международных стандартов - это...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Структурно выделенное подразделение органа исполнительной власти или субъекта хозяйствования, которое обеспечивает организацию и проведение работ по стандартизации в пределах установленной компетенции — это...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Нормативный документ, который разработан на основе консенсуса, принят признанным соответствующим органом и устанавливает для всеобщего и многократного использования правила, общие принципы или характеристики, касающиеся различных видов деятельности или их результатов, и который направлен на достижение оптимальной степени упорядочения в определенной области - это...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Документ, устанавливающий технические требования, которым должна удовлетворять продукция или услуга, а также процедуры, с помощью которых можно установить, соблюдены ли данные требования - это...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Общие организационно-методические положения для определенной области деятельности и общетехнические требования, обеспечивающие взаимопонимание, совместимость и взаимозаменяемость, техническое единство и взаимосвязь раз-личных областей науки и производства в процессах создания и использования продукции устанавливают...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Увязка всех взаимодействующих факторов, обеспечивающих оптимальный уровень качества продукции, достигается...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Консенсус всех заинтересованных сторон при разработке и принятии стандартов достигается процедурой...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В период между сессиями Генеральной ассамблеи руководство ИСО осуществляет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К компетенции Всемирной торговой организации (ВТО) не относится...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Европейские стандарты разрабатывает (ют)...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Цель международной стандартизации - это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Документ, удостоверяющий соответствие объекта требованиям технических регламентов, положениям стандартов или условиям договоров — это...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Информирование приобретателей о соответствии объекта сертификации требованиям системы добровольной сертификации или национальному стандарту осуществляется...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Законодательные основы сертификации в Российской Федерации определены Федеральным законом...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В соответствии с Федеральным законом «О техническом регулировании» заявитель не вправе...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Каким Федеральным законом регулируются отношения, возникающие при оценке соответствия объекта требованиям технических регламентов?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В соответствии со схемами сертификации продукции инспекционный контроль предусматривает: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Создать систему добровольной сертификации могут…..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Обязательное подтверждение соответствия имеет формы 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Обязательной сертификации подлежат услуги...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Сертификация систем менеджмента качества включает этапы...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Стандарт «Туристско-экскурсионное обслуживание» устанавливает….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Проектирование услуги «Туристическое путешествие» включает определение….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Проектирование услуги «Туристической поход» предусматривает...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Стандарт «Туристские услуги. Общие требования» предусматривает….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Информация по обеспечению тура включает….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Стандарт «Туристско-экскурсионное обслуживание. Классификация гостиниц» включает…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Стандарт «Туристско-экскурсионное обслуживание. Требования по обеспечению безопасности туристов и экскурсантов» включает…</w:t>
      </w:r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«Зачтено» 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Во время лекции студенты должны внимательно слушать преподавателя, не отвлекаться. Во время чтения лекции преподавателем студенты составляют конспект: кратко, схематично, последовательно фиксируют основные положения, выводы, формулировки, обобщения; помечают важные мысли, выделять ключевые слова, термины. При работе с лекцией необходимо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консультации или на практическом занятии. Уделить внимание основным понятиям.</w:t>
      </w:r>
    </w:p>
    <w:p>
      <w:pPr/>
      <w:r>
        <w:rPr/>
        <w:t xml:space="preserve">При выполнении заданий практической работы студенту необходимо внимательно просмотреть конспекты лекции по соответствующей теме. Прочитать материал по теме, обсуждаемой на занятии, в учебнике. Прочитать дополнительную литературу по соответствующей теме. Выполнить предложенные преподавателем задания по практической работе.</w:t>
      </w:r>
    </w:p>
    <w:p>
      <w:pPr/>
      <w:r>
        <w:rPr/>
        <w:t xml:space="preserve">Проверить правильность выполнения полученных заданий. Подготовиться к устным ответам к вопросам, предложенным для обсуждения на собеседовании.</w:t>
      </w:r>
    </w:p>
    <w:p>
      <w:pPr/>
      <w:r>
        <w:rPr/>
        <w:t xml:space="preserve">Самостоятельная работа студентов по дисциплине призвана не только закреплять и углублять знания, полученные на аудиторных занятиях, но и формировать умения ориентироваться в многообразии материала, умения обобщать, реферировать, умения организовать свое время, способствовать развитию у студентов творческих навыков, выразить свою точку зрения на изученные вопросы и задания. При выполнении самостоятельной работы студенту необходимо прочитать теоретический материал не только в учебниках и учебных пособиях, указанных в библиографических списках, но и познакомиться с монографическими исследованиями. Самостоятельная работа направлена на углубление и закрепление знаний студента, развитие аналитических навыков по проблематике учебной дисциплины. Подведение итогов и оценка результатов таких форм самостоятельной работы осуществляется во время контактных часов с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предусмотрены следующие виды учебных занятий: лекции, практические занятия, самостоятельная работа.</w:t>
      </w:r>
    </w:p>
    <w:p>
      <w:pPr/>
      <w:r>
        <w:rPr/>
        <w:t xml:space="preserve">На лекциях, которые являются аудиторными занятиями, рассматриваются узловые вопросы дисциплины, они носят проблемный, методологический характер.</w:t>
      </w:r>
    </w:p>
    <w:p>
      <w:pPr/>
      <w:r>
        <w:rPr/>
        <w:t xml:space="preserve">На практических занятиях углубляются и закрепляются знания студентов по основным вопросам дисциплины. Особое внимание при этом уделяется развитию у студентов умений и навыков, необходимых для постоянной практической деятельности в условиях быстро развивающегося гостиничного бизнеса. На практических занятиях студенты под руководством преподавателя проводят дискуссии. В процессе проведения занятия применяются приемы актуализации опорных знаний учащихся. Средством управления деятельностью во время практического занятия служат устные инструкции преподавателя, в которых излагается последовательность действий обучаемых, дается информация о повторении необходимого материала, предлагаются вопросы по теме и источники необходимой информации.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Васин, С. Г.</w:t>
      </w:r>
      <w:r>
        <w:rPr/>
        <w:t xml:space="preserve">Управление качеством. Всеобщий подход : учебник для бакалавриата и магистратуры / С. Г. Васин. — Москва : Издательство Юрайт, 2019. — 404 с. — (Бакалавр и магистр. Академический курс). — </w:t>
      </w:r>
      <w:r>
        <w:rPr/>
        <w:t xml:space="preserve">ISBN</w:t>
      </w:r>
      <w:r>
        <w:rPr/>
        <w:t xml:space="preserve"> 978-5-9916-3739-8. — Текст : электронный // ЭБС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https://www.biblio-online.ru/bcode/425062</w:t>
        </w:r>
      </w:hyperlink>
      <w:r>
        <w:rPr/>
        <w:t xml:space="preserve"> </w:t>
      </w:r>
      <w:r>
        <w:rPr/>
        <w:t xml:space="preserve">(дата обращения: 07.11.2019)</w:t>
      </w:r>
    </w:p>
    <w:p>
      <w:pPr>
        <w:numPr>
          <w:ilvl w:val="0"/>
          <w:numId w:val="2"/>
        </w:numPr>
      </w:pPr>
      <w:r>
        <w:rPr/>
        <w:t xml:space="preserve">Курочкина, А. Ю. Управление качеством услуг : учебник и практикум для академического бакалавриата / А. Ю. Курочкина. — 2-е изд., испр. и доп. — М. : Издательство Юрайт, 2017. — 206 с. — (Серия : Бакалавр. Академический курс. Модуль.). URL:https://www.biblio-online.ru/book/EFC9DDA4-113A-47EA-BF42-61F133EC910A</w:t>
      </w:r>
    </w:p>
    <w:p>
      <w:pPr>
        <w:numPr>
          <w:ilvl w:val="0"/>
          <w:numId w:val="2"/>
        </w:numPr>
      </w:pPr>
      <w:r>
        <w:rPr/>
        <w:t xml:space="preserve">Дехтярь, Г. М. Стандартизация, сертификация, классификация в туристской и гостиничной индустрии : Учебное пособие / Г. М. Дехтярь. – 5-е изд., пер. и доп. – Москва : Издательство Юрайт, 2022. – 397 с. – (Высшее образование). – ISBN 978-5-534-15308-8. – EDN KOVSZN.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Социальная квалиметрия, оценка качества и стандартизация социальных услуг : учебник / И.С. Романычев, Н.Н. Стрельникова, Л.В. Топчий и др. - Москва : Издательско-торговая корпорация «Дашков и К°», 2016. - 182 с. : табл. - (Учебные издания для ба-калавров). - Библиогр. в кн. - ISBN 978-5-394-02023-0 ; То же [Электронный ресурс]. - URL: http://biblioclub.ru/index.php?page=book&amp;id=453438</w:t>
      </w:r>
    </w:p>
    <w:p>
      <w:pPr>
        <w:numPr>
          <w:ilvl w:val="0"/>
          <w:numId w:val="3"/>
        </w:numPr>
      </w:pPr>
      <w:r>
        <w:rPr/>
        <w:t xml:space="preserve">Управление качеством : учебник / под ред. С.Д. Ильенковой. - 4-е изд., перераб. и доп. - Москва : Юнити-Дана, 2013. - 288 с. - ISBN 978-5-238-02344-1 ; То же [Электронный ресурс]. - URL: </w:t>
      </w:r>
      <w:hyperlink r:id="rId8" w:history="1">
        <w:r>
          <w:rPr/>
          <w:t xml:space="preserve">http://biblioclub.ru/index.php?page=book&amp;id=118966</w:t>
        </w:r>
      </w:hyperlink>
    </w:p>
    <w:p>
      <w:pPr>
        <w:numPr>
          <w:ilvl w:val="0"/>
          <w:numId w:val="3"/>
        </w:numPr>
      </w:pPr>
      <w:r>
        <w:rPr/>
        <w:t xml:space="preserve">Стандартизация и сертификации продукции и услуг в гостиничном, курортном и туристическом бизнесе : практикум. – Симферополь : ИП Хотеева Л.В, 2024. – ISBN 978-5-605-13465-7. – EDN QHLTIR.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Пакет Microsoft Office </w:t>
      </w:r>
      <w:r>
        <w:rPr/>
        <w:t xml:space="preserve">2007-2010</w:t>
      </w:r>
      <w:r>
        <w:rPr/>
        <w:t xml:space="preserve"> (Word, Excel, Power 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5"/>
        </w:numPr>
      </w:pPr>
      <w:r>
        <w:rPr/>
        <w:t xml:space="preserve">Библиотека Петрозаводского государственного университета. URL:   </w:t>
      </w:r>
      <w:hyperlink r:id="rId9" w:history="1">
        <w:r>
          <w:rPr/>
          <w:t xml:space="preserve">http://library.petrsu.ru</w:t>
        </w:r>
      </w:hyperlink>
      <w:br/>
      <w:r>
        <w:rPr/>
        <w:t xml:space="preserve">Научная электронная библиотека «Киберленинка». URL: </w:t>
      </w:r>
      <w:hyperlink r:id="rId10" w:history="1">
        <w:r>
          <w:rPr/>
          <w:t xml:space="preserve">https://cyberleninka.ru/</w:t>
        </w:r>
      </w:hyperlink>
    </w:p>
    <w:p>
      <w:pPr>
        <w:numPr>
          <w:ilvl w:val="0"/>
          <w:numId w:val="5"/>
        </w:numPr>
      </w:pPr>
      <w:r>
        <w:rPr/>
        <w:t xml:space="preserve">Научная электронная библиотека Республики Карелия. URL: </w:t>
      </w:r>
      <w:hyperlink r:id="rId11" w:history="1">
        <w:r>
          <w:rPr/>
          <w:t xml:space="preserve">http://elibrary.ru/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 электронная библиотека». URL: </w:t>
      </w:r>
      <w:hyperlink r:id="rId12" w:history="1">
        <w:r>
          <w:rPr/>
          <w:t xml:space="preserve">http://www.studentlibrary.ru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онлайн». URL: </w:t>
      </w:r>
      <w:hyperlink r:id="rId13" w:history="1">
        <w:r>
          <w:rPr/>
          <w:t xml:space="preserve">http://biblioclub.ru</w:t>
        </w:r>
      </w:hyperlink>
    </w:p>
    <w:p>
      <w:pPr>
        <w:numPr>
          <w:ilvl w:val="0"/>
          <w:numId w:val="5"/>
        </w:numPr>
      </w:pPr>
      <w:r>
        <w:rPr/>
        <w:t xml:space="preserve">Электронный каталог  Научной библиотеки ПетрГУ. URL: </w:t>
      </w:r>
      <w:hyperlink r:id="rId14" w:history="1">
        <w:r>
          <w:rPr/>
          <w:t xml:space="preserve">http://foliant.ru/catalog/psulibr</w:t>
        </w:r>
      </w:hyperlink>
    </w:p>
    <w:p>
      <w:pPr>
        <w:numPr>
          <w:ilvl w:val="0"/>
          <w:numId w:val="5"/>
        </w:numPr>
      </w:pPr>
      <w:r>
        <w:rPr/>
        <w:t xml:space="preserve">Ежедневная электронная газета Российского союза туриндустрии. http://ratanews.ru/statistics/ . RATA-news – ежедневная электронная газета Российского союза туриндустрии (бывшая Российская ассоциация туристических агентств, РАТА).</w:t>
      </w:r>
    </w:p>
    <w:p>
      <w:pPr>
        <w:numPr>
          <w:ilvl w:val="0"/>
          <w:numId w:val="5"/>
        </w:numPr>
      </w:pPr>
      <w:r>
        <w:rPr/>
        <w:t xml:space="preserve">Российский туризм. http://russiantourism.ru/main/main_15143.html Russiantourism.ru – это портал о туризме в России и ближнем зарубежье. Как функционирует туристическая отрасль страны.</w:t>
      </w:r>
    </w:p>
    <w:p>
      <w:pPr>
        <w:numPr>
          <w:ilvl w:val="0"/>
          <w:numId w:val="5"/>
        </w:numPr>
      </w:pPr>
      <w:r>
        <w:rPr/>
        <w:t xml:space="preserve">Туристическая библиотека. http://tourlib.net/books_tourism/aleks21.htm.</w:t>
      </w:r>
    </w:p>
    <w:p>
      <w:pPr/>
      <w:r>
        <w:rPr/>
        <w:t xml:space="preserve">Сайт «Все о туризме - туристическая библиотека» посвящен проблемам развития туризма в мире.</w:t>
      </w:r>
    </w:p>
    <w:p>
      <w:pPr>
        <w:numPr>
          <w:ilvl w:val="0"/>
          <w:numId w:val="6"/>
        </w:numPr>
      </w:pPr>
      <w:r>
        <w:rPr/>
        <w:t xml:space="preserve">Бесплатная библиотека стандартов и нормативов. http://www.docload.ru/Basesdoc/4/4812/index.htm ГОСТ Р 50681-94 Туристско-экскурсионное обслуживание.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7"/>
        </w:numPr>
      </w:pPr>
      <w:r>
        <w:rPr/>
        <w:t xml:space="preserve">официальный сайт университета (https://petrsu.ru);</w:t>
      </w:r>
    </w:p>
    <w:p>
      <w:pPr>
        <w:numPr>
          <w:ilvl w:val="0"/>
          <w:numId w:val="7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>
        <w:numPr>
          <w:ilvl w:val="0"/>
          <w:numId w:val="7"/>
        </w:numPr>
      </w:pPr>
      <w:r>
        <w:rPr/>
        <w:t xml:space="preserve">образовательный портал ПетрГУ (https://edu.petrsu.ru);</w:t>
      </w:r>
    </w:p>
    <w:p>
      <w:pPr>
        <w:numPr>
          <w:ilvl w:val="0"/>
          <w:numId w:val="7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(https://moodle2.petrsu.ru),  со встроенными подсистемами тестирования;</w:t>
      </w:r>
    </w:p>
    <w:p>
      <w:pPr>
        <w:numPr>
          <w:ilvl w:val="0"/>
          <w:numId w:val="7"/>
        </w:numPr>
      </w:pPr>
      <w:r>
        <w:rPr/>
        <w:t xml:space="preserve">электронные портфолио обучающихся ПетрГУ (https://portfolio.petrsu.ru);</w:t>
      </w:r>
    </w:p>
    <w:p>
      <w:pPr>
        <w:numPr>
          <w:ilvl w:val="0"/>
          <w:numId w:val="7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(https://elibrary.karelia.ru);</w:t>
      </w:r>
    </w:p>
    <w:p>
      <w:pPr>
        <w:numPr>
          <w:ilvl w:val="0"/>
          <w:numId w:val="7"/>
        </w:numPr>
      </w:pPr>
      <w:r>
        <w:rPr/>
        <w:t xml:space="preserve">электронные научные журналы ПетрГУ (https://petrsu.ru/page/science/journals);</w:t>
      </w:r>
    </w:p>
    <w:p>
      <w:pPr>
        <w:numPr>
          <w:ilvl w:val="0"/>
          <w:numId w:val="7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7"/>
        </w:numPr>
      </w:pPr>
      <w:r>
        <w:rPr/>
        <w:t xml:space="preserve">системы видеоконференцсвязи;</w:t>
      </w:r>
    </w:p>
    <w:p>
      <w:pPr>
        <w:numPr>
          <w:ilvl w:val="0"/>
          <w:numId w:val="7"/>
        </w:numPr>
      </w:pPr>
      <w:r>
        <w:rPr/>
        <w:t xml:space="preserve">официальные сообщества университета в социальных сетях («Вконтакте» (https://vk.com/petrsu_ru) и др.;</w:t>
      </w:r>
    </w:p>
    <w:p>
      <w:pPr>
        <w:numPr>
          <w:ilvl w:val="0"/>
          <w:numId w:val="7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 Студенческая электронная библиотека» https://www.studentlibrary.ru), «Консультант врача: электронная медицинская библиотека» (https://www.rosmedlib.ru);</w:t>
      </w:r>
    </w:p>
    <w:p>
      <w:pPr>
        <w:numPr>
          <w:ilvl w:val="0"/>
          <w:numId w:val="7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>
        <w:numPr>
          <w:ilvl w:val="0"/>
          <w:numId w:val="7"/>
        </w:numPr>
      </w:pPr>
      <w:r>
        <w:rPr/>
        <w:t xml:space="preserve">система «Антиплагиат.ВУЗ» (https://petrsu.antiplagiat.ru);</w:t>
      </w:r>
    </w:p>
    <w:p>
      <w:pPr>
        <w:numPr>
          <w:ilvl w:val="0"/>
          <w:numId w:val="7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A7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AE5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C1C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C4C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A3D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EFD60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447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E264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blio-online.ru/bcode/425062" TargetMode="External"/><Relationship Id="rId8" Type="http://schemas.openxmlformats.org/officeDocument/2006/relationships/hyperlink" Target="http://biblioclub.ru/index.php?page=book&amp;id=118966" TargetMode="External"/><Relationship Id="rId9" Type="http://schemas.openxmlformats.org/officeDocument/2006/relationships/hyperlink" Target="http://library.petrsu.ru/" TargetMode="External"/><Relationship Id="rId10" Type="http://schemas.openxmlformats.org/officeDocument/2006/relationships/hyperlink" Target="https://cyberleninka.ru/" TargetMode="External"/><Relationship Id="rId11" Type="http://schemas.openxmlformats.org/officeDocument/2006/relationships/hyperlink" Target="http://elibrary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foliant.ru/catalog/psuli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2026-04-23T14:35:38+03:00</dcterms:created>
  <dcterms:modified xsi:type="dcterms:W3CDTF">2026-04-23T14:35:38+03:00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