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философии и культурологии.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Волков, доктор философских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И.М. Суворова, доктор культурологии,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История Карелии, Русский язык и культура речи, Философия, Страноведение.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 Разделы культурологии.История культурологии, философия культуры, история культуры,  культурная антропология и этнология, социология культуры, прикладная культурология.  Связь культурологии с философией, историей, археологией, антропологией,  лингвистикой, филологией, социологией. Основные подходы к структурированию культур по видам деятельности – материальная и духовная; по соотношению формы и содержания – внутренняя и внешняя; по отношению к обществу и личности – в широком и узком смыслах слова; по сферам проявления в деятельности – мировоззренческая, общая, профессиональная; по содержанию – политическая, нравственная, правовая, эстетическая, художественная, техническая, экономическая, экологическая и др. Этимология термина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 Культура Киевской Руси. Исторические особенности русской культуры. Восточная» специфика русской культуры. Христианско-православное начало русской культуры.         Византийско-имперские амбиции и мессианское сознание русской культуры. Преодоление изоляции русской культуры от         европейской культуры. Разрыв между этнической культурой и национальной. Восточная специфика русской культуры. Взаимодействие с монгольской культурой во время татаро-монгольского ига. «Андрей Рублев» А.Тарковского. Идеологема «Москва-третий Рим». Архитектура Московского Кремля как символ государственной власти. Культурфилософский анализ архитектуры Московского Кремля Астольфа де Кюстина. Славянофильство и «русская идея». Культура допетровской Руси. Европеизация и городская, светская культура. Становление высшей школы при Петре I и Елизавете Петровне. Зарождение портретной живописи. Театр. Эпоха Екатерины II. «Смолянки» Левицкого. Е.Дашкова. Сословность в образовании. П.Чаадаев о своеобразии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«культура» с указанием авторов и источников с использованием учебной литературы и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 Презентация.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&amp;amp;quot;Архитектура Московского Кремля&amp;amp;quot;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лекциями по теме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&amp;amp;quot;Святая София&amp;amp;quot;.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&amp;amp;quot;Свое&amp;amp;quot; и &amp;amp;quot;Чужое&amp;amp;quot; в культуре Европейского Севера&amp;amp;quot;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&amp;amp;amp;quot;Осенняя соната&amp;amp;amp;quot;Или Ф.Феллини&amp;amp;amp;quot;Ночи Кабирии&amp;amp;amp;quot;. Или А.Тарковский &amp;amp;amp;quot;Андрей Рублёв&amp;amp;amp;quot;.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&amp;amp;quot;Элитарный кинематограф на примере фильма  (просмотренного....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этнографический музей ПетргГУ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Этот конспект дополняет рассмотрение темы о своеобразии русской культуры.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Во время лекций и семинаров ведется диалог со студентами.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</w:t>
      </w:r>
      <w:r>
        <w:rPr>
          <w:b w:val="1"/>
          <w:bCs w:val="1"/>
          <w:i w:val="1"/>
          <w:iCs w:val="1"/>
        </w:rPr>
        <w:t xml:space="preserve"> 1. Тест</w:t>
      </w:r>
      <w:r>
        <w:rPr/>
        <w:t xml:space="preserve">.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</w:t>
      </w:r>
      <w:r>
        <w:rPr/>
        <w:t xml:space="preserve">moodle</w:t>
      </w:r>
      <w:r>
        <w:rPr/>
        <w:t xml:space="preserve">2, разделены на задания по философии культуры и по истории русской культуры.</w:t>
      </w:r>
    </w:p>
    <w:p>
      <w:pPr/>
      <w:r>
        <w:rPr/>
        <w:t xml:space="preserve">Из четырех предложенных ответов на каждый вопрос теста только один является правильным и оценивается в один балл. Обязательно каждый ответ теста необходимо сохранять. Для прохождения тестов студент регистрируется в Отделе Электронных образовательных ресурсов (ОЭОР) ПетрГУ в течение периода изучения курса и сдачи зачета. Логин и пароль - номер зачетной книжки студента.</w:t>
      </w:r>
    </w:p>
    <w:p>
      <w:pPr/>
      <w:r>
        <w:rPr>
          <w:b w:val="1"/>
          <w:bCs w:val="1"/>
          <w:i w:val="1"/>
          <w:iCs w:val="1"/>
        </w:rPr>
        <w:t xml:space="preserve">Тест «Архитектура Московского Кремля» </w:t>
      </w:r>
      <w:r>
        <w:rPr/>
        <w:t xml:space="preserve">-  выложен в дистанционном курсе «Культурология»</w:t>
      </w:r>
    </w:p>
    <w:p>
      <w:pPr/>
      <w:r>
        <w:rPr/>
        <w:t xml:space="preserve">Примерные вопросы.</w:t>
      </w:r>
    </w:p>
    <w:p>
      <w:pPr/>
      <w:r>
        <w:rPr/>
        <w:t xml:space="preserve">1/Колокольня Ивана Великого - архитектурный шедевр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Аристотеля Фиорованти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Бона (Антона) Фрязина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Пьетро Антонио Солари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</w:p>
    <w:p>
      <w:pPr/>
      <w:r>
        <w:rPr/>
        <w:t xml:space="preserve">2/Основная концепция иконостаса Благовещенского собора принадлежит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Феофану Греку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Андрею Рублеву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Прохору из Городца</w:t>
      </w:r>
      <w:r>
        <w:rPr/>
        <w:t xml:space="preserve"> </w:t>
      </w:r>
    </w:p>
    <w:p>
      <w:pPr/>
      <w:r>
        <w:rPr/>
        <w:t xml:space="preserve">3/Древнейшая и сохранившаяся доныне первая каменная гражданская постройка Москвы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Грановитая палата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Большой Кремлевский дворец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Оружейная палата</w:t>
      </w:r>
      <w:r>
        <w:rPr/>
        <w:t xml:space="preserve">   </w:t>
      </w:r>
    </w:p>
    <w:p>
      <w:pPr/>
      <w:r>
        <w:rPr/>
        <w:t xml:space="preserve">4/Древний Архангельский собор был сооружен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в честь первенца Василия </w:t>
      </w:r>
      <w:r>
        <w:rPr/>
        <w:t xml:space="preserve">III</w:t>
      </w:r>
      <w:r>
        <w:rPr/>
        <w:t xml:space="preserve"> - Ивана</w:t>
      </w:r>
      <w:r>
        <w:rPr/>
        <w:t xml:space="preserve">IV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в память избавления Москвы от голода в 1333г. Иваном </w:t>
      </w:r>
      <w:r>
        <w:rPr/>
        <w:t xml:space="preserve">I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в память о Куликовской битве</w:t>
      </w:r>
    </w:p>
    <w:p>
      <w:pPr/>
      <w:r>
        <w:rPr/>
        <w:t xml:space="preserve">5/Царю Алексею Михайловичу (1645-1676) Армянская торговая компания в Иране подарила трон, названный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золотым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алмазным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грановитым</w:t>
      </w:r>
    </w:p>
    <w:p>
      <w:pPr/>
      <w:r>
        <w:rPr/>
        <w:t xml:space="preserve"> </w:t>
      </w:r>
    </w:p>
    <w:p>
      <w:pPr/>
      <w:r>
        <w:rPr/>
        <w:t xml:space="preserve">Тест «История русской культуры» Ч.2.- выложен в дистанционном курсе «Культурология».</w:t>
      </w:r>
    </w:p>
    <w:p>
      <w:pPr/>
      <w:r>
        <w:rPr/>
        <w:t xml:space="preserve">Примерные вопросы.</w:t>
      </w:r>
    </w:p>
    <w:p>
      <w:pPr/>
      <w:r>
        <w:rPr/>
        <w:t xml:space="preserve">1/ В </w:t>
      </w:r>
      <w:r>
        <w:rPr/>
        <w:t xml:space="preserve">XI</w:t>
      </w:r>
      <w:r>
        <w:rPr/>
        <w:t xml:space="preserve"> веке был построен собор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Успенский во Владимире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Софийский в Киеве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Рождества Богородицы в Суздале</w:t>
      </w:r>
      <w:r>
        <w:rPr/>
        <w:t xml:space="preserve">  </w:t>
      </w:r>
    </w:p>
    <w:p>
      <w:pPr/>
      <w:r>
        <w:rPr/>
        <w:t xml:space="preserve">2/ В Новгороде в </w:t>
      </w:r>
      <w:r>
        <w:rPr/>
        <w:t xml:space="preserve">XIV</w:t>
      </w:r>
      <w:r>
        <w:rPr/>
        <w:t xml:space="preserve"> -</w:t>
      </w:r>
      <w:r>
        <w:rPr/>
        <w:t xml:space="preserve">XV</w:t>
      </w:r>
      <w:r>
        <w:rPr/>
        <w:t xml:space="preserve"> веках работал известный иконописец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А.Рублев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Ф.Грек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С.Ушаков</w:t>
      </w:r>
    </w:p>
    <w:p>
      <w:pPr/>
      <w:r>
        <w:rPr/>
        <w:t xml:space="preserve">3/Автор своеобразной стихотворной энциклопедии "Ветроград многоцветный"- это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Д.Кантемир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С.Полоцкий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А.Сумароков</w:t>
      </w:r>
      <w:r>
        <w:rPr/>
        <w:t xml:space="preserve">  </w:t>
      </w:r>
    </w:p>
    <w:p>
      <w:pPr/>
      <w:r>
        <w:rPr/>
        <w:t xml:space="preserve">4/Московский университет был открыт в годы правления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Петра </w:t>
      </w:r>
      <w:r>
        <w:rPr/>
        <w:t xml:space="preserve">I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Екатерины </w:t>
      </w:r>
      <w:r>
        <w:rPr/>
        <w:t xml:space="preserve">II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Елизаветы Петровны</w:t>
      </w:r>
    </w:p>
    <w:p>
      <w:pPr/>
      <w:r>
        <w:rPr/>
        <w:t xml:space="preserve">5/Кто из русских поэтов являлся автором известного стихотворения "Умом Россию не понять"?</w:t>
      </w: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Н.А.Некрасов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Ф.И.Тютчев</w:t>
      </w: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Е.А.Баратынский</w:t>
      </w:r>
      <w:r>
        <w:rPr/>
        <w:t xml:space="preserve"> </w:t>
      </w:r>
    </w:p>
    <w:p>
      <w:pPr/>
      <w:r>
        <w:rPr/>
        <w:t xml:space="preserve">6/Автор музыки советской песни "Священная война"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a</w:t>
      </w:r>
      <w:r>
        <w:rPr/>
        <w:t xml:space="preserve">. </w:t>
      </w:r>
      <w:r>
        <w:rPr/>
        <w:t xml:space="preserve"> В.Соловьев-Седой</w:t>
      </w: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b</w:t>
      </w:r>
      <w:r>
        <w:rPr/>
        <w:t xml:space="preserve">. </w:t>
      </w:r>
      <w:r>
        <w:rPr/>
        <w:t xml:space="preserve"> А.Александров</w:t>
      </w: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c</w:t>
      </w:r>
      <w:r>
        <w:rPr/>
        <w:t xml:space="preserve">. </w:t>
      </w:r>
      <w:r>
        <w:rPr/>
        <w:t xml:space="preserve"> И.Дунаевский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. </w:t>
      </w:r>
      <w:r>
        <w:rPr>
          <w:b w:val="1"/>
          <w:bCs w:val="1"/>
          <w:i w:val="1"/>
          <w:iCs w:val="1"/>
        </w:rPr>
        <w:t xml:space="preserve">Тест «Философия культуры</w:t>
      </w:r>
      <w:r>
        <w:rPr>
          <w:b w:val="1"/>
          <w:bCs w:val="1"/>
        </w:rPr>
        <w:t xml:space="preserve">»</w:t>
      </w:r>
      <w:r>
        <w:rPr/>
        <w:t xml:space="preserve"> - выложен в дистанционном курсе «Культурология» Примерные вопросы.</w:t>
      </w:r>
    </w:p>
    <w:p>
      <w:pPr/>
      <w:r>
        <w:rPr/>
        <w:t xml:space="preserve">1/Термин «философия культуры», рассматривающий культуру как самостоятельную область философского знания, призванную синтезировать теорию о сущности и значении  культуры как сферы духовной жизни, ввел в научный оборот</w:t>
      </w:r>
    </w:p>
    <w:p>
      <w:pPr/>
      <w:r>
        <w:rPr/>
        <w:t xml:space="preserve">Мюллер</w:t>
      </w:r>
    </w:p>
    <w:p>
      <w:pPr/>
      <w:r>
        <w:rPr/>
        <w:t xml:space="preserve">Гегель</w:t>
      </w:r>
    </w:p>
    <w:p>
      <w:pPr/>
      <w:r>
        <w:rPr/>
        <w:t xml:space="preserve">Уайт</w:t>
      </w:r>
    </w:p>
    <w:p>
      <w:pPr/>
      <w:r>
        <w:rPr/>
        <w:t xml:space="preserve">Тайлор</w:t>
      </w:r>
    </w:p>
    <w:p>
      <w:pPr/>
      <w:r>
        <w:rPr/>
        <w:t xml:space="preserve">2/Представитель американской школы культурной антропологии, одним из первых объединивший изучение культуры с изучением языка - это</w:t>
      </w:r>
    </w:p>
    <w:p>
      <w:pPr/>
      <w:r>
        <w:rPr/>
        <w:t xml:space="preserve">Крёбер</w:t>
      </w:r>
    </w:p>
    <w:p>
      <w:pPr/>
      <w:r>
        <w:rPr/>
        <w:t xml:space="preserve">Боас</w:t>
      </w:r>
    </w:p>
    <w:p>
      <w:pPr/>
      <w:r>
        <w:rPr/>
        <w:t xml:space="preserve">Уайт</w:t>
      </w:r>
    </w:p>
    <w:p>
      <w:pPr/>
      <w:r>
        <w:rPr/>
        <w:t xml:space="preserve">Мид</w:t>
      </w:r>
    </w:p>
    <w:p>
      <w:pPr/>
      <w:r>
        <w:rPr/>
        <w:t xml:space="preserve">3/Для возникновения цивилизации, по мнению Тойнби, необходим</w:t>
      </w:r>
    </w:p>
    <w:p>
      <w:pPr/>
      <w:r>
        <w:rPr/>
        <w:t xml:space="preserve">взрыв</w:t>
      </w:r>
    </w:p>
    <w:p>
      <w:pPr/>
      <w:r>
        <w:rPr/>
        <w:t xml:space="preserve">революция</w:t>
      </w:r>
    </w:p>
    <w:p>
      <w:pPr/>
      <w:r>
        <w:rPr/>
        <w:t xml:space="preserve">вызов</w:t>
      </w:r>
    </w:p>
    <w:p>
      <w:pPr/>
      <w:r>
        <w:rPr/>
        <w:t xml:space="preserve">толчок</w:t>
      </w:r>
    </w:p>
    <w:p>
      <w:pPr/>
      <w:r>
        <w:rPr/>
        <w:t xml:space="preserve">4/ Термин «культурогенез» означает –</w:t>
      </w:r>
    </w:p>
    <w:p>
      <w:pPr/>
      <w:r>
        <w:rPr/>
        <w:t xml:space="preserve"> процесс освоения индивидом норм и ценностей культуры</w:t>
      </w:r>
    </w:p>
    <w:p>
      <w:pPr/>
      <w:r>
        <w:rPr/>
        <w:t xml:space="preserve"> период упадка в процессе культурного развития</w:t>
      </w:r>
    </w:p>
    <w:p>
      <w:pPr/>
      <w:r>
        <w:rPr/>
        <w:t xml:space="preserve"> период стагнации культурного развития</w:t>
      </w:r>
    </w:p>
    <w:p>
      <w:pPr/>
      <w:r>
        <w:rPr/>
        <w:t xml:space="preserve"> процесс возникновения и становления культуры </w:t>
      </w:r>
    </w:p>
    <w:p>
      <w:pPr/>
      <w:r>
        <w:rPr>
          <w:b w:val="1"/>
          <w:bCs w:val="1"/>
        </w:rPr>
        <w:t xml:space="preserve">Тест. </w:t>
      </w:r>
      <w:r>
        <w:rPr/>
        <w:t xml:space="preserve">Преподаватель смотрит результаты тестов, доводит их до сведения студентов, рассматривает вопросы, вызвавшие затруднения. Пройденным считается тест, выполненный на 85%. Как показывает практика, студенты выполняют тесты и на 90% - 98%, т.к. у них есть три попытки. Тесты необходимо выполнять в сроки, указанные преподавателем, не позднее, чем за две недели до окончания лекционных занятий.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Конспект.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 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/>
      <w:r>
        <w:rPr/>
        <w:t xml:space="preserve">Конспект позволяет формировать и оценивать умения студентов по переработке информации. </w:t>
      </w:r>
      <w:r>
        <w:rPr>
          <w:b w:val="1"/>
          <w:bCs w:val="1"/>
        </w:rPr>
        <w:t xml:space="preserve">Примечание:</w:t>
      </w:r>
      <w:r>
        <w:rPr/>
        <w:t xml:space="preserve"> конспекты студенты выполняют в тетрадях, проверяются преподавателем и возвращаются студентам для подготовки к зачету. Невыполнение конспектов, как и других заданий, может служить основанием для недопуска к зачету.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Конспект.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</w:r>
    </w:p>
    <w:p>
      <w:pPr>
        <w:numPr>
          <w:ilvl w:val="0"/>
          <w:numId w:val="12"/>
        </w:numPr>
      </w:pPr>
      <w:r>
        <w:rPr/>
        <w:t xml:space="preserve">Конспект по определениям «культура». Выписать в тетрадь 10 определений «культура» Особенно обратить внимание на определения, данные В.Далем, Д.С. Лихачевым, Н.Рерихом, Ю.Лотманом, А.Ф. Лосевым, П.А.Флоренским, Э.Б.Тайлором,С.Путендорфом, И.Кантом, В.Виндельбантом, О.Шпенглером, Э.Кассирером.</w:t>
      </w:r>
    </w:p>
    <w:p>
      <w:pPr>
        <w:numPr>
          <w:ilvl w:val="0"/>
          <w:numId w:val="12"/>
        </w:numPr>
      </w:pPr>
      <w:r>
        <w:rPr/>
        <w:t xml:space="preserve">Конспект. Выписать в тетрадь определения: этнос, идентичность, религиозная идентичность, гражданская идентичность, региональная идентичность, этническая идентичность, этногенез, пассионарность.</w:t>
      </w:r>
    </w:p>
    <w:p>
      <w:pPr>
        <w:numPr>
          <w:ilvl w:val="0"/>
          <w:numId w:val="12"/>
        </w:numPr>
      </w:pPr>
      <w:r>
        <w:rPr/>
        <w:t xml:space="preserve">Конспект. Выписать в тетрадь биографии Н.А.Бердяева, Д.С.Мережковского, Н.Я.Данилевского, П.Чаадаева, Л.Н.Гумилева. В дистанционном курсе есть раздел «Персоналии».</w:t>
      </w:r>
    </w:p>
    <w:p>
      <w:pPr>
        <w:numPr>
          <w:ilvl w:val="0"/>
          <w:numId w:val="12"/>
        </w:numPr>
      </w:pPr>
      <w:r>
        <w:rPr/>
        <w:t xml:space="preserve">Конспект статьи Д.С.Мережковского «Святая София» из сборника «Больная Россия». Статья выложена на moodle2 «Культурология».</w:t>
      </w:r>
    </w:p>
    <w:p>
      <w:pPr>
        <w:numPr>
          <w:ilvl w:val="0"/>
          <w:numId w:val="12"/>
        </w:numPr>
      </w:pPr>
      <w:r>
        <w:rPr/>
        <w:t xml:space="preserve">Конспект- таблица "Культурно-исторические типы по Н.Я. Данилевскому. Памятники мировой культуры." Таблица должна состоять из четырех колонок (столбцов). Первый- культурно-исторический тип или цивилизация. Второй – памятник культуры - архитектурное сооружение. Третий – литературный памятник. Четвертый – город как памятник культуры. Может быть выполнен в электронном виде.</w:t>
      </w:r>
    </w:p>
    <w:p>
      <w:pPr>
        <w:numPr>
          <w:ilvl w:val="0"/>
          <w:numId w:val="12"/>
        </w:numPr>
      </w:pPr>
      <w:r>
        <w:rPr/>
        <w:t xml:space="preserve">Конспект. Выписать в тетрадь российские объекты из Списка культурного наследия ЮНЕСКО. Желательно дать краткую характеристику конкретному памятнику культуры: год создания, зодчие, архитекторы, описание. Например, при характеристике дворцово-парковых ансамблей Ленинградской области рекомендовано обратиться к фотографиям «Царское Село», выложенным в дистанционном курсе.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 - конспект выполнен в срок, грамотно, без сокращений, есть ссылки на литературу, ссылки правильно оформлены.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конспект не выполнен в срок, нет ссылок на литературу, ссылки оформлены не правильно.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  3. Эссе.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>
          <w:b w:val="1"/>
          <w:bCs w:val="1"/>
        </w:rPr>
        <w:t xml:space="preserve"> </w:t>
      </w:r>
      <w:r>
        <w:rPr/>
        <w:t xml:space="preserve">Критерии оценки: - наличие логической структуры построения текста (вступление с постановкой проблемы; основная часть, разделенная по основным идеям; заключение с выводами, полученными в результате рассуждения); – наличие четко определенной личной позиции по теме эссе; – адекватность аргументов при обосновании личной позиции – стиль изложения (использование профессиональных терминов, цитат, стилистическое построение фраз, и т.д.). Также важно эстетическое оформление работы (аккуратность, форматирование текста, выделение и т.д.).</w:t>
      </w:r>
      <w:r>
        <w:rPr/>
        <w:t xml:space="preserve"> </w:t>
      </w:r>
      <w:r>
        <w:rPr/>
        <w:t xml:space="preserve"> Лучшие эссе преподаватель может зачитать на практическом занятии при согласии студента.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 эссе.</w:t>
      </w:r>
      <w:r>
        <w:rPr>
          <w:b w:val="1"/>
          <w:bCs w:val="1"/>
        </w:rPr>
        <w:t xml:space="preserve"> </w:t>
      </w:r>
    </w:p>
    <w:p>
      <w:pPr/>
      <w:r>
        <w:rPr/>
        <w:t xml:space="preserve">Элитарный кинематограф на примере фильма шведского режиссера, писателя и сценариста Ингмара Бергмана </w:t>
      </w:r>
      <w:r>
        <w:rPr/>
        <w:t xml:space="preserve"> </w:t>
      </w:r>
      <w:r>
        <w:rPr/>
        <w:t xml:space="preserve">«Осенняя соната».</w:t>
      </w:r>
    </w:p>
    <w:p>
      <w:pPr/>
      <w:r>
        <w:rPr/>
        <w:t xml:space="preserve">«Фильм достаточно сложен при первом восприятии. Но тем он полезен и интересен, что заставляет задуматься над многими вещами, а, в целом, и о жизни, о добродетели, о зле, о безразличии, о семейных ценностях.</w:t>
      </w:r>
    </w:p>
    <w:p>
      <w:pPr/>
      <w:r>
        <w:rPr/>
        <w:t xml:space="preserve">Первое, что бросается, когда смотришь данный фильм – это серая зажатая Ева и, как контраст, сильная яркая Шарлота -</w:t>
      </w:r>
      <w:r>
        <w:rPr/>
        <w:t xml:space="preserve"> </w:t>
      </w:r>
      <w:r>
        <w:rPr/>
        <w:t xml:space="preserve">ее мать. Мы видим, какая огромная пропасть лежит между отношениями этих двух женщин. Они не виделись около семи лет. Мать </w:t>
      </w:r>
      <w:r>
        <w:rPr/>
        <w:t xml:space="preserve"> </w:t>
      </w:r>
      <w:r>
        <w:rPr/>
        <w:t xml:space="preserve">даже не интересовалась жизнью дочери. Мы, чувствуем, что между ними есть какой-то знак вопроса, надрыв, который вот–вот вырвется наружу, что и происходит ближе к концу фильма. При всей внешней размеренности и спокойствии, которое царит в «Осенней сонате». Ева неспокойна, ее терзают сложные внутренние вопросы, она не может найти себя, свое место в жизни, не находит ответа на вопрос «Кто я?», не может полюбить себя, неспособна дарить любовь:</w:t>
      </w:r>
      <w:r>
        <w:rPr/>
        <w:t xml:space="preserve"> </w:t>
      </w:r>
      <w:r>
        <w:rPr/>
        <w:t xml:space="preserve">«Мне нужно научиться жить на земле, и я одолеваю эту науку. Но мне так трудно. Какая я? Я этого не знаю. Я живу как бы ощупью. Если бы произошло несбыточное, нашелся бы человек, который меня полюбил такой, какая я есть, я бы, наконец, отважилась бы всмотреться в себя"…Казалось бы, такой человек находится рядом с ней. Муж Евы любит её, окружает ее заботой и вниманием, но Ева не способна принять его любовь и честно признается в этом. Ева полностью сосредоточена на одном – своей матери. Она долгие годы живет с тяжелой детской обидой на свою</w:t>
      </w:r>
      <w:r>
        <w:rPr/>
        <w:t xml:space="preserve"> </w:t>
      </w:r>
      <w:r>
        <w:rPr/>
        <w:t xml:space="preserve">мать. Так в чем же обида? Ева ощущает себя отделенной в материнской любви. Она всегда ощущала себя нелюбимой, ненужной. Ей с одной стороны так хочется восполнить недополученную в детстве любовь (поэтому она пишет</w:t>
      </w:r>
      <w:r>
        <w:rPr/>
        <w:t xml:space="preserve"> </w:t>
      </w:r>
      <w:r>
        <w:rPr/>
        <w:t xml:space="preserve">письма матери, ждет ее приезда, заботится о ней, разучивает</w:t>
      </w:r>
      <w:r>
        <w:rPr/>
        <w:t xml:space="preserve"> </w:t>
      </w:r>
      <w:r>
        <w:rPr/>
        <w:t xml:space="preserve">на пианино Шопена, чтобы только угодить Шарлоте), а с другой стороны Еву разрывает от ненависти и обиды. В ней одновременно сочетается желание быть «хорошей дочерью» и «выяснение отношений, восстановление справедливости».</w:t>
      </w:r>
    </w:p>
    <w:p>
      <w:pPr/>
      <w:r>
        <w:rPr/>
        <w:t xml:space="preserve">Между матерью и дочерью огромная пропасть недопонимания. Понимание</w:t>
      </w:r>
      <w:r>
        <w:rPr/>
        <w:t xml:space="preserve"> </w:t>
      </w:r>
      <w:r>
        <w:rPr/>
        <w:t xml:space="preserve">- то самое, чего так не хватает дочери, чтобы простить мать и чтобы освободиться от груза прошлого, мешающего полноценно жить в настоящем. Дочь не может понять свою своевольную и независимую мать. Однако если Шарлота не стремится разрешить этот вопрос, да и никогда не стремилась, то для Евы понять происходящее – единственный путь к нормальной жизни. Получается, что для Евы неразрешенный конфликт в отношениях с матерью препятствует интеграции собственной женственности. Невозможно целостно воспринимать самою себя, опираясь при этом на тотальное отрицание образа матери.</w:t>
      </w:r>
    </w:p>
    <w:p>
      <w:pPr/>
      <w:r>
        <w:rPr/>
        <w:t xml:space="preserve">В фильме присутствуют три яркие сцены, которые помогают нам увидеть непонимание между матерью и дочерью: встреча Шарлоты с младшей и больной дочерью Хеленой, игра на фортепьяно и ночной диалог.</w:t>
      </w:r>
      <w:r>
        <w:rPr/>
        <w:t xml:space="preserve"> </w:t>
      </w:r>
      <w:r>
        <w:rPr/>
        <w:t xml:space="preserve">Наиболее важной и решающей является третья – ночной диалог. Именно в нем Ева высказывает Шарлоте все, что у той накипело, обвиняет ее и пытается объяснить почему, пытается найти понимание в матери, признание ее вины и ошибок. Сама Ева не чувствует никакого облегчения и освобождения после разговора с матерью. Ева мучается, почти не спит. Она считает, что выгнала свою мать, и не может себе этого простить. Запутавшись окончательно, Ева пишет матери новое письмо</w:t>
      </w:r>
      <w:r>
        <w:rPr/>
        <w:t xml:space="preserve"> </w:t>
      </w:r>
      <w:r>
        <w:rPr/>
        <w:t xml:space="preserve">вдогонку, где просит у нее прощение с надеждой, что снова увидит маму и сможет найти ту самую любовь.</w:t>
      </w:r>
    </w:p>
    <w:p>
      <w:pPr/>
      <w:r>
        <w:rPr/>
        <w:t xml:space="preserve">Вот где лежит ключ к пониманию – в прощении. Только простив все обиды, принимая друг друга со всем его ошибками и слабостями,</w:t>
      </w:r>
      <w:r>
        <w:rPr/>
        <w:t xml:space="preserve"> </w:t>
      </w:r>
      <w:r>
        <w:rPr/>
        <w:t xml:space="preserve">они смогут начать жить, любить и быть семьей.</w:t>
      </w:r>
    </w:p>
    <w:p>
      <w:pPr/>
      <w:r>
        <w:rPr/>
        <w:t xml:space="preserve">Каждый может сделать свой вывод после просмотра фильма «Осенняя соната», ведь у каждого зрителя свой жизненный опыт, своя семейная история, хорошо, если она благополучная. Фильм может и предостеречь от совершения ошибок по отношению к близким людям, товарищам, любимым. Мы можем кого-то ранить обидным словом или равнодушием невзначай, не задумываясь о душевной боли, которую можем причинить людям.</w:t>
      </w:r>
    </w:p>
    <w:p>
      <w:pPr/>
      <w:r>
        <w:rPr/>
        <w:t xml:space="preserve">Поэтому не случайно эта драма Ингмара Бергмана была признана одним из шедевров мирового кинематографа, с чем вполне можно согласиться! А для специалиста в области «Социальная работа» это еще и полезный фильм для своего творческого и профессионального роста..»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по дисциплине проводится в форме: зачёт.</w:t>
      </w:r>
    </w:p>
    <w:p>
      <w:pPr/>
      <w:r>
        <w:rPr/>
        <w:t xml:space="preserve">На зачёте cтуденту предлагается ответить на один вопрос. Для уточнения рассматриваемой темы преподаватель  может задать дополнительный вопрос по определениям. Особенно это касается студентов, имеющих пропуски практических занятий.</w:t>
      </w:r>
    </w:p>
    <w:p>
      <w:pPr/>
      <w:r>
        <w:rPr/>
        <w:t xml:space="preserve">Студент не допускается к зачету, если он имеет более 50% пропущенных аудиторных занятий и не выполнил задания (тесты, эссе, конспекты,  презентацию).</w:t>
      </w:r>
    </w:p>
    <w:p>
      <w:pPr/>
      <w:r>
        <w:rPr>
          <w:b w:val="1"/>
          <w:bCs w:val="1"/>
          <w:i w:val="1"/>
          <w:iCs w:val="1"/>
        </w:rPr>
        <w:t xml:space="preserve">К зачёту по культурологии необходимо знать следующие определения</w:t>
      </w:r>
      <w:r>
        <w:rPr/>
        <w:t xml:space="preserve">:</w:t>
      </w:r>
    </w:p>
    <w:p>
      <w:pPr/>
      <w:r>
        <w:rPr>
          <w:i w:val="1"/>
          <w:iCs w:val="1"/>
        </w:rPr>
        <w:t xml:space="preserve">- </w:t>
      </w:r>
      <w:r>
        <w:rPr/>
        <w:t xml:space="preserve">Герменевтическая функция культурологии- Дескриптивная функция культурологии- Нарративная функция культурологии- Объяснительная функция культурологии- Прогностическая функция культурологии- Культурогенез- Онтология культуры- Морфология культуры.</w:t>
      </w:r>
    </w:p>
    <w:p>
      <w:pPr/>
      <w:r>
        <w:rPr/>
        <w:t xml:space="preserve">- Функции культуры: </w:t>
      </w:r>
      <w:r>
        <w:rPr>
          <w:u w:val="single"/>
        </w:rPr>
        <w:t xml:space="preserve">гносеологическая, семиотическая, аксиологическая, регулятивная,  интегративная, адаптационная. коммуникативно-информационная, социализации, исторической преемственности.</w:t>
      </w:r>
    </w:p>
    <w:p>
      <w:pPr/>
      <w:r>
        <w:rPr/>
        <w:t xml:space="preserve">- Азиатские культуры-Актуальная культура- Аккультурация- Американоцентризм- Ассимиляция- Артефакт- Анимизм- Антропоморфизм- Афроцентризм</w:t>
      </w:r>
      <w:r>
        <w:rPr>
          <w:b w:val="1"/>
          <w:bCs w:val="1"/>
        </w:rPr>
        <w:t xml:space="preserve">- </w:t>
      </w:r>
      <w:r>
        <w:rPr/>
        <w:t xml:space="preserve">Буддизм- Ведическая культура- Возрождение- Вестернизация- Востокоцентризм- Духовная культура-  Европейская культура- Европоцентризм- Информационная культура- Контркультура- Культурная диверсификация-  Культурная идентификация-  Коммерческая культура-  Манкуртизм-</w:t>
      </w:r>
    </w:p>
    <w:p>
      <w:pPr/>
      <w:r>
        <w:rPr/>
        <w:t xml:space="preserve">Массовая культура- Материальная культура- Мировая культура- Миф-  Национальная культура -  Обыденная культура- Партикуляризм- Потребительская культура- Политическая культура- Просвещение- Субкультура- Универсализм- Экологическая культура- Элитарная культура-  Этноцентризм-  Язык культуры-</w:t>
      </w:r>
    </w:p>
    <w:p>
      <w:pPr/>
      <w:r>
        <w:rPr>
          <w:b w:val="1"/>
          <w:bCs w:val="1"/>
        </w:rPr>
        <w:t xml:space="preserve">Вопросы к зачёту.</w:t>
      </w:r>
    </w:p>
    <w:p>
      <w:pPr>
        <w:numPr>
          <w:ilvl w:val="0"/>
          <w:numId w:val="13"/>
        </w:numPr>
      </w:pPr>
      <w:r>
        <w:rPr/>
        <w:t xml:space="preserve">Предмет и методы культурологии. Л.Уайт.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Культура как социальное явление. Этимология. </w:t>
      </w:r>
      <w:r>
        <w:rPr/>
        <w:t xml:space="preserve">Структура культуры. Уровни культуры. 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Функции культуры. 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Функции культурологии.</w:t>
      </w:r>
    </w:p>
    <w:p>
      <w:pPr>
        <w:numPr>
          <w:ilvl w:val="0"/>
          <w:numId w:val="13"/>
        </w:numPr>
      </w:pPr>
      <w:r>
        <w:rPr/>
        <w:t xml:space="preserve">Миф в культуре и культурологии.</w:t>
      </w:r>
    </w:p>
    <w:p>
      <w:pPr>
        <w:numPr>
          <w:ilvl w:val="0"/>
          <w:numId w:val="13"/>
        </w:numPr>
      </w:pPr>
      <w:r>
        <w:rPr/>
        <w:t xml:space="preserve">Н.А. Бердяев о мифологичности русского сознания.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Мифологические персонажи русского фольклора.</w:t>
      </w:r>
    </w:p>
    <w:p>
      <w:pPr>
        <w:numPr>
          <w:ilvl w:val="0"/>
          <w:numId w:val="13"/>
        </w:numPr>
      </w:pPr>
      <w:r>
        <w:rPr/>
        <w:t xml:space="preserve">Характеристика работы Н.Я.Данилевского «Россия и Европа».</w:t>
      </w:r>
    </w:p>
    <w:p>
      <w:pPr>
        <w:numPr>
          <w:ilvl w:val="0"/>
          <w:numId w:val="13"/>
        </w:numPr>
      </w:pPr>
      <w:r>
        <w:rPr/>
        <w:t xml:space="preserve">Характеристика работы Освальда Шпенглера «Закат Европы».</w:t>
      </w:r>
    </w:p>
    <w:p>
      <w:pPr>
        <w:numPr>
          <w:ilvl w:val="0"/>
          <w:numId w:val="13"/>
        </w:numPr>
      </w:pPr>
      <w:r>
        <w:rPr/>
        <w:t xml:space="preserve">Типология цивилизаций. Типы культур по Питириму Сорокину.</w:t>
      </w:r>
    </w:p>
    <w:p>
      <w:pPr>
        <w:numPr>
          <w:ilvl w:val="0"/>
          <w:numId w:val="13"/>
        </w:numPr>
      </w:pPr>
      <w:r>
        <w:rPr/>
        <w:t xml:space="preserve">Теория «локальных цивилизаций». Теория Арнольда Тойнби.</w:t>
      </w:r>
    </w:p>
    <w:p>
      <w:pPr>
        <w:numPr>
          <w:ilvl w:val="0"/>
          <w:numId w:val="13"/>
        </w:numPr>
      </w:pPr>
      <w:r>
        <w:rPr/>
        <w:t xml:space="preserve">Идея равенства культур в работах В.Шуберта, К.Леви-Строса, Г.Померанца.</w:t>
      </w:r>
    </w:p>
    <w:p>
      <w:pPr>
        <w:numPr>
          <w:ilvl w:val="0"/>
          <w:numId w:val="13"/>
        </w:numPr>
      </w:pPr>
      <w:r>
        <w:rPr/>
        <w:t xml:space="preserve">Характеристика европоцентризма. Работы Р.Гвардини, А. Шопенгауэра, М.Вебера.</w:t>
      </w:r>
    </w:p>
    <w:p>
      <w:pPr>
        <w:numPr>
          <w:ilvl w:val="0"/>
          <w:numId w:val="13"/>
        </w:numPr>
      </w:pPr>
      <w:r>
        <w:rPr/>
        <w:t xml:space="preserve">Культуроцентристская разработка теории европоцентризма в работах Э.Трельча.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Характеристика американоцентризма как разновидности западноцентризма. </w:t>
      </w:r>
      <w:r>
        <w:rPr/>
        <w:t xml:space="preserve">Проявление англосаксонских традиций в американской культуре.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Характеристика востокоцентризма. Работы Р.У.Эмерсона, Г.Д.Торо, Е.В.Блаватской, Г.С.Олкоттом, Н.К.Рериха, А.Камю, Ж.П.Сартр.</w:t>
      </w:r>
    </w:p>
    <w:p>
      <w:pPr>
        <w:numPr>
          <w:ilvl w:val="0"/>
          <w:numId w:val="13"/>
        </w:numPr>
      </w:pPr>
      <w:r>
        <w:rPr/>
        <w:t xml:space="preserve">Характеристика афроцентризма. Негритюд. Лео. Сенгор.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Феномен китайской цивилизации.</w:t>
      </w:r>
    </w:p>
    <w:p>
      <w:pPr>
        <w:numPr>
          <w:ilvl w:val="0"/>
          <w:numId w:val="13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13"/>
        </w:numPr>
      </w:pPr>
      <w:r>
        <w:rPr/>
        <w:t xml:space="preserve">Массовое общество и культура. Философы эпохи Просвещения о массовой культуре.</w:t>
      </w:r>
    </w:p>
    <w:p>
      <w:pPr>
        <w:numPr>
          <w:ilvl w:val="0"/>
          <w:numId w:val="13"/>
        </w:numPr>
      </w:pPr>
      <w:r>
        <w:rPr/>
        <w:t xml:space="preserve">Х. Ортега-и-Гассет о массовой культуре.</w:t>
      </w:r>
    </w:p>
    <w:p>
      <w:pPr>
        <w:numPr>
          <w:ilvl w:val="0"/>
          <w:numId w:val="13"/>
        </w:numPr>
      </w:pPr>
      <w:r>
        <w:rPr/>
        <w:t xml:space="preserve">Элитарная и народная культуры. Роль народной культуры в современном российском обществе.</w:t>
      </w:r>
    </w:p>
    <w:p>
      <w:pPr>
        <w:numPr>
          <w:ilvl w:val="0"/>
          <w:numId w:val="13"/>
        </w:numPr>
      </w:pPr>
      <w:r>
        <w:rPr/>
        <w:t xml:space="preserve">Субкультура. Молодежные субкультуры.</w:t>
      </w:r>
    </w:p>
    <w:p>
      <w:pPr>
        <w:numPr>
          <w:ilvl w:val="0"/>
          <w:numId w:val="13"/>
        </w:numPr>
      </w:pPr>
      <w:r>
        <w:rPr/>
        <w:t xml:space="preserve">Контркультура. Делинквентные субкультуры.</w:t>
      </w:r>
    </w:p>
    <w:p>
      <w:pPr>
        <w:numPr>
          <w:ilvl w:val="0"/>
          <w:numId w:val="13"/>
        </w:numPr>
      </w:pPr>
      <w:r>
        <w:rPr/>
        <w:t xml:space="preserve">Первобытная культура: характерные черты. Э.Б.Тайлор «Первобытная культура».</w:t>
      </w:r>
    </w:p>
    <w:p>
      <w:pPr>
        <w:numPr>
          <w:ilvl w:val="0"/>
          <w:numId w:val="13"/>
        </w:numPr>
      </w:pPr>
      <w:r>
        <w:rPr/>
        <w:t xml:space="preserve">Характерные черты культуры в античном периоде.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Особенности культуры Востока.</w:t>
      </w:r>
    </w:p>
    <w:p>
      <w:pPr>
        <w:numPr>
          <w:ilvl w:val="0"/>
          <w:numId w:val="13"/>
        </w:numPr>
      </w:pPr>
      <w:r>
        <w:rPr/>
        <w:t xml:space="preserve">"Восток-Запад" - два типа культуры. Ценностные доминанты культур Востока и Запада.</w:t>
      </w:r>
    </w:p>
    <w:p>
      <w:pPr>
        <w:numPr>
          <w:ilvl w:val="0"/>
          <w:numId w:val="13"/>
        </w:numPr>
      </w:pPr>
      <w:r>
        <w:rPr/>
        <w:t xml:space="preserve">Особенности культуры Древней Греции. Интерпретация мифа об Орфее и Эвридике в современной культуре.</w:t>
      </w:r>
    </w:p>
    <w:p>
      <w:pPr>
        <w:numPr>
          <w:ilvl w:val="0"/>
          <w:numId w:val="13"/>
        </w:numPr>
      </w:pPr>
      <w:r>
        <w:rPr/>
        <w:t xml:space="preserve">Характерные черты культуры западноевропейского средневековья.</w:t>
      </w:r>
    </w:p>
    <w:p>
      <w:pPr>
        <w:numPr>
          <w:ilvl w:val="0"/>
          <w:numId w:val="1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Основные черты культуры Возрождения и Ренессанса. </w:t>
      </w:r>
      <w:r>
        <w:rPr/>
        <w:t xml:space="preserve">М.Наваррская. Э.Роттердамский.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Культура эпохи Реформации.</w:t>
      </w:r>
    </w:p>
    <w:p>
      <w:pPr>
        <w:numPr>
          <w:ilvl w:val="0"/>
          <w:numId w:val="13"/>
        </w:numPr>
      </w:pPr>
      <w:r>
        <w:rPr/>
        <w:t xml:space="preserve">Общая характеристика европейской культуры Нового времени.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Своеобразие культуры эпохи Просвещения. </w:t>
      </w:r>
    </w:p>
    <w:p>
      <w:pPr>
        <w:numPr>
          <w:ilvl w:val="0"/>
          <w:numId w:val="13"/>
        </w:numPr>
      </w:pPr>
      <w:r>
        <w:rPr/>
        <w:t xml:space="preserve">Принятие христианства - переломный момент в истории русской культуры.</w:t>
      </w:r>
    </w:p>
    <w:p>
      <w:pPr>
        <w:numPr>
          <w:ilvl w:val="0"/>
          <w:numId w:val="13"/>
        </w:numPr>
      </w:pPr>
      <w:r>
        <w:rPr/>
        <w:t xml:space="preserve">Культура Киевской Руси (письменность и литература, роль церкви, культовая архитектура, монументальная живопись).</w:t>
      </w:r>
    </w:p>
    <w:p>
      <w:pPr>
        <w:numPr>
          <w:ilvl w:val="0"/>
          <w:numId w:val="13"/>
        </w:numPr>
      </w:pPr>
      <w:r>
        <w:rPr/>
        <w:t xml:space="preserve">Самобытность древнерусской культуры (Х</w:t>
      </w:r>
      <w:r>
        <w:rPr/>
        <w:t xml:space="preserve">III</w:t>
      </w:r>
      <w:r>
        <w:rPr/>
        <w:t xml:space="preserve">-Х</w:t>
      </w:r>
      <w:r>
        <w:rPr/>
        <w:t xml:space="preserve">V</w:t>
      </w:r>
      <w:r>
        <w:rPr/>
        <w:t xml:space="preserve"> в.)</w:t>
      </w:r>
    </w:p>
    <w:p>
      <w:pPr>
        <w:numPr>
          <w:ilvl w:val="0"/>
          <w:numId w:val="13"/>
        </w:numPr>
      </w:pPr>
      <w:r>
        <w:rPr/>
        <w:t xml:space="preserve">Русская культура в период средневековья (</w:t>
      </w:r>
      <w:r>
        <w:rPr/>
        <w:t xml:space="preserve">XV</w:t>
      </w:r>
      <w:r>
        <w:rPr/>
        <w:t xml:space="preserve">-</w:t>
      </w:r>
      <w:r>
        <w:rPr/>
        <w:t xml:space="preserve">XVII</w:t>
      </w:r>
      <w:r>
        <w:rPr/>
        <w:t xml:space="preserve"> в.)</w:t>
      </w:r>
    </w:p>
    <w:p>
      <w:pPr>
        <w:numPr>
          <w:ilvl w:val="0"/>
          <w:numId w:val="13"/>
        </w:numPr>
      </w:pPr>
      <w:r>
        <w:rPr/>
        <w:t xml:space="preserve">«Просвещенный абсолютизм» Екатерины </w:t>
      </w:r>
      <w:r>
        <w:rPr/>
        <w:t xml:space="preserve">II</w:t>
      </w:r>
      <w:r>
        <w:rPr/>
        <w:t xml:space="preserve"> и русская культура второй половины </w:t>
      </w:r>
      <w:r>
        <w:rPr/>
        <w:t xml:space="preserve">XVIII</w:t>
      </w:r>
      <w:r>
        <w:rPr/>
        <w:t xml:space="preserve"> в. «Китайщина» в русской культуре.</w:t>
      </w:r>
    </w:p>
    <w:p>
      <w:pPr>
        <w:numPr>
          <w:ilvl w:val="0"/>
          <w:numId w:val="13"/>
        </w:numPr>
      </w:pPr>
      <w:r>
        <w:rPr/>
        <w:t xml:space="preserve">«Золотой век» русской культуры (Х1Хв.)</w:t>
      </w:r>
    </w:p>
    <w:p>
      <w:pPr>
        <w:numPr>
          <w:ilvl w:val="0"/>
          <w:numId w:val="13"/>
        </w:numPr>
      </w:pPr>
      <w:r>
        <w:rPr/>
        <w:t xml:space="preserve">Развитие культуры народов России, их взаимосвязь и вклад в мировую культуру.</w:t>
      </w:r>
    </w:p>
    <w:p>
      <w:pPr>
        <w:numPr>
          <w:ilvl w:val="0"/>
          <w:numId w:val="13"/>
        </w:numPr>
      </w:pPr>
      <w:r>
        <w:rPr/>
        <w:t xml:space="preserve">«Другая» русская культура. Раздвоение единого целого после 1917г.</w:t>
      </w:r>
    </w:p>
    <w:p>
      <w:pPr>
        <w:numPr>
          <w:ilvl w:val="0"/>
          <w:numId w:val="13"/>
        </w:numPr>
      </w:pPr>
      <w:r>
        <w:rPr/>
        <w:t xml:space="preserve">Социокультурная ситуация в современной России.</w:t>
      </w:r>
    </w:p>
    <w:p>
      <w:pPr>
        <w:numPr>
          <w:ilvl w:val="0"/>
          <w:numId w:val="13"/>
        </w:numPr>
      </w:pPr>
      <w:r>
        <w:rPr/>
        <w:t xml:space="preserve">Место русской культуры в мировой цивилизации.</w:t>
      </w:r>
    </w:p>
    <w:p>
      <w:pPr>
        <w:numPr>
          <w:ilvl w:val="0"/>
          <w:numId w:val="13"/>
        </w:numPr>
      </w:pPr>
      <w:r>
        <w:rPr/>
        <w:t xml:space="preserve">Этнокультурные стереотипы. «Свое» и «Чужое» в культуре».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Студенты  обращаются к глоссарию, который выложен в авторском курсе «Культурология» на Образовательном портале </w:t>
      </w:r>
      <w:hyperlink r:id="rId7" w:history="1">
        <w:r>
          <w:rPr/>
          <w:t xml:space="preserve">https://moodle2.petrsu.ru/course/view.php?id=485#section-0</w:t>
        </w:r>
      </w:hyperlink>
    </w:p>
    <w:p>
      <w:pPr/>
      <w:r>
        <w:rPr>
          <w:b w:val="1"/>
          <w:bCs w:val="1"/>
          <w:i w:val="1"/>
          <w:iCs w:val="1"/>
        </w:rPr>
        <w:t xml:space="preserve">Вход для студентов как в ИАИС: логин – номер зачетной книжки, пароль – дата рождения.</w:t>
      </w:r>
    </w:p>
    <w:p>
      <w:pPr/>
      <w:r>
        <w:rPr/>
        <w:t xml:space="preserve">Особое внимание уделяется такому разделу культурологии как "История культурологии", краткой биографии культурологов,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литературы, как основному, так и дополнительному.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>
        <w:numPr>
          <w:ilvl w:val="0"/>
          <w:numId w:val="14"/>
        </w:numPr>
      </w:pPr>
      <w:r>
        <w:rPr/>
        <w:t xml:space="preserve">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>
        <w:numPr>
          <w:ilvl w:val="0"/>
          <w:numId w:val="14"/>
        </w:numPr>
      </w:pPr>
      <w:r>
        <w:rPr/>
        <w:t xml:space="preserve">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>
        <w:numPr>
          <w:ilvl w:val="0"/>
          <w:numId w:val="14"/>
        </w:numPr>
      </w:pPr>
      <w:r>
        <w:rPr/>
        <w:t xml:space="preserve">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>
        <w:numPr>
          <w:ilvl w:val="0"/>
          <w:numId w:val="14"/>
        </w:numPr>
      </w:pPr>
      <w:r>
        <w:rPr/>
        <w:t xml:space="preserve">Эссе должно быть объемом не более шести рукописных или трех машинописных страниц.</w:t>
      </w:r>
    </w:p>
    <w:p>
      <w:pPr/>
      <w:r>
        <w:rPr>
          <w:b w:val="1"/>
          <w:bCs w:val="1"/>
        </w:rPr>
        <w:t xml:space="preserve">Конспект статьи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/>
      <w:r>
        <w:rPr>
          <w:b w:val="1"/>
          <w:bCs w:val="1"/>
        </w:rPr>
        <w:t xml:space="preserve">Конспектировать лекции</w:t>
      </w:r>
      <w:r>
        <w:rPr/>
        <w:t xml:space="preserve">. Они служат связующим звеном между учебником, культурологическими источниками и подготовкой к зачёту.</w:t>
      </w:r>
    </w:p>
    <w:p>
      <w:pPr/>
      <w:r>
        <w:rPr>
          <w:b w:val="1"/>
          <w:bCs w:val="1"/>
        </w:rPr>
        <w:t xml:space="preserve">Готовиться к практическим занятиям.</w:t>
      </w:r>
      <w:r>
        <w:rPr/>
        <w:t xml:space="preserve"> Для этого нужно составлять конспект по каждой теме. Необходимо изучить соответствующие разделы рекомендованной учебной литературы, проанализировать первоисточники, научную литературу.</w:t>
      </w:r>
    </w:p>
    <w:p>
      <w:pPr/>
      <w:r>
        <w:rPr>
          <w:b w:val="1"/>
          <w:bCs w:val="1"/>
        </w:rPr>
        <w:t xml:space="preserve">Уделять внимание усвоению базовых понятий и терминов курса</w:t>
      </w:r>
      <w:r>
        <w:rPr>
          <w:b w:val="1"/>
          <w:bCs w:val="1"/>
        </w:rPr>
        <w:t xml:space="preserve">. </w:t>
      </w:r>
      <w:r>
        <w:rPr/>
        <w:t xml:space="preserve">Студенты  должны обратиться к глоссарию, который выложен в авторском дистанционном курсе </w:t>
      </w:r>
      <w:r>
        <w:rPr>
          <w:b w:val="1"/>
          <w:bCs w:val="1"/>
        </w:rPr>
        <w:t xml:space="preserve">А.М.Пекина «Культурология (история русской культура)» на 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2.  </w:t>
      </w:r>
    </w:p>
    <w:p>
      <w:pPr/>
      <w:r>
        <w:rPr>
          <w:b w:val="1"/>
          <w:bCs w:val="1"/>
        </w:rPr>
        <w:t xml:space="preserve">При подготовке презентации, к докладу, или реферативному сообщению</w:t>
      </w:r>
      <w:r>
        <w:rPr/>
        <w:t xml:space="preserve"> обращаться за методической помощью к преподавателю. Для этого использовать </w:t>
      </w:r>
      <w:r>
        <w:rPr>
          <w:b w:val="1"/>
          <w:bCs w:val="1"/>
        </w:rPr>
        <w:t xml:space="preserve">чат-портфолио студентов, электронную почту преподавателя или устную беседу во время консультаций. </w:t>
      </w:r>
      <w:r>
        <w:rPr/>
        <w:t xml:space="preserve">Нужно составить план-конспект выступления и продумать примеры, чтобы обеспечить тесную связь изучаемой теории с реальной жизнью. </w:t>
      </w:r>
    </w:p>
    <w:p>
      <w:pPr/>
      <w:r>
        <w:rPr>
          <w:b w:val="1"/>
          <w:bCs w:val="1"/>
        </w:rPr>
        <w:t xml:space="preserve">При подготовке эссе </w:t>
      </w:r>
      <w:r>
        <w:rPr/>
        <w:t xml:space="preserve">об элитарной культуре рекомендовано посещение </w:t>
      </w:r>
      <w:r>
        <w:rPr>
          <w:b w:val="1"/>
          <w:bCs w:val="1"/>
        </w:rPr>
        <w:t xml:space="preserve">Музыкального театра РК (опер, балета), Петрозаводской государственной консерватории, филармонии и т.п.</w:t>
      </w:r>
    </w:p>
    <w:p>
      <w:pPr/>
      <w:r>
        <w:rPr/>
        <w:t xml:space="preserve">При рассмотрении тем о своеобразии русской культуры рекомендовано посещать </w:t>
      </w:r>
      <w:r>
        <w:rPr>
          <w:b w:val="1"/>
          <w:bCs w:val="1"/>
        </w:rPr>
        <w:t xml:space="preserve">музей изобразительных искусств РК. </w:t>
      </w:r>
    </w:p>
    <w:p>
      <w:pPr/>
      <w:r>
        <w:rPr>
          <w:b w:val="1"/>
          <w:bCs w:val="1"/>
        </w:rPr>
        <w:t xml:space="preserve">Для подготовки к тестам</w:t>
      </w:r>
      <w:r>
        <w:rPr/>
        <w:t xml:space="preserve">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литературы, как основному, так и дополнительному, к интернет-ресурсам. </w:t>
      </w:r>
    </w:p>
    <w:p>
      <w:pPr/>
      <w:r>
        <w:rPr>
          <w:b w:val="1"/>
          <w:bCs w:val="1"/>
        </w:rPr>
        <w:t xml:space="preserve">Активно применять метод самоконтроля</w:t>
      </w:r>
      <w:r>
        <w:rPr>
          <w:b w:val="1"/>
          <w:bCs w:val="1"/>
        </w:rPr>
        <w:t xml:space="preserve">. </w:t>
      </w:r>
      <w:r>
        <w:rPr/>
        <w:t xml:space="preserve">Можно проговаривать материал вслух или про себя, делать дополнительные записи, обмениваться информацией с однокурсниками. </w:t>
      </w:r>
    </w:p>
    <w:p>
      <w:pPr/>
      <w:r>
        <w:rPr>
          <w:b w:val="1"/>
          <w:bCs w:val="1"/>
        </w:rPr>
        <w:t xml:space="preserve">При подготовке к зачёту</w:t>
      </w:r>
      <w:r>
        <w:rPr>
          <w:b w:val="1"/>
          <w:bCs w:val="1"/>
        </w:rPr>
        <w:t xml:space="preserve"> </w:t>
      </w:r>
      <w:r>
        <w:rPr/>
        <w:t xml:space="preserve">использовать материалы конспектов лекций, семинаров, учебников, статей, монографий и первоисточников. Особое внимание уделить понятийному аппарату дисциплины. Начинать подготовку следует с тех вопросов, разделов и т. д., которые студент знает меньше всего.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1.Багдасарьян Н. Г. Культурология: учебник и практикум для бакалавров</w:t>
      </w:r>
      <w:br/>
      <w:r>
        <w:rPr/>
        <w:t xml:space="preserve">/ Н. Г. Багдасарьян ; Московский Гос. тех. ун-т им. Н.Э. Баумана. – Изд.</w:t>
      </w:r>
      <w:br/>
      <w:r>
        <w:rPr/>
        <w:t xml:space="preserve">3-е, перераб. и доп. – Москва: Юрайт, 2014. – 556 с. – (Рек. НМС по</w:t>
      </w:r>
      <w:br/>
      <w:r>
        <w:rPr/>
        <w:t xml:space="preserve">культурологии М-ва науки и образования РФ).</w:t>
      </w:r>
      <w:br/>
      <w:br/>
      <w:r>
        <w:rPr/>
        <w:t xml:space="preserve">2.Культурология: учебник для вузов / под ред. Ю.Н. Солонина;</w:t>
      </w:r>
      <w:br/>
      <w:r>
        <w:rPr/>
        <w:t xml:space="preserve">Санкт-Петербургский гос. ун-т. – Изд. 3-е, испр. и доп. – Москва: Юрайт,</w:t>
      </w:r>
      <w:br/>
      <w:r>
        <w:rPr/>
        <w:t xml:space="preserve">2014. – 566 с. – (Рек. НМС по культурологии Мин. образ. и науки РФ).</w:t>
      </w:r>
    </w:p>
    <w:p>
      <w:pPr/>
      <w:r>
        <w:rPr/>
        <w:t xml:space="preserve">Каждого названия по 50 экз. в фондах научной библиотеки ПетрГУ.</w:t>
      </w:r>
    </w:p>
    <w:p>
      <w:pPr>
        <w:numPr>
          <w:ilvl w:val="0"/>
          <w:numId w:val="15"/>
        </w:numPr>
      </w:pPr>
      <w:r>
        <w:rPr/>
        <w:t xml:space="preserve">Культурология : учебное пособие для вузов / И. Ф. Кефели [и др.] ; под редакцией И. Ф. Кефели. — 2-е изд., испр. и доп. — Москва : Издательство Юрайт, 2024. — 167 с. — (Высшее образование). — ISBN 978-5-534-06542-8. — Текст: электронный // Образовательная платформа Юрайт [сайт]. — URL: https://urait.ru/bcode/537540</w:t>
      </w:r>
    </w:p>
    <w:p>
      <w:pPr>
        <w:numPr>
          <w:ilvl w:val="0"/>
          <w:numId w:val="15"/>
        </w:numPr>
      </w:pPr>
      <w:r>
        <w:rPr/>
        <w:t xml:space="preserve">Культурология: учебник для вузов / С. Н. Иконникова [и др.]; под редакцией С. Н. Иконниковой, В. П. Большакова. — 2-е изд., испр. и доп. — Москва: Издательство Юрайт, 2024. — 495 с. — (Высшее образование). — ISBN 978-5-534-16402-2. — Текст: электронный // Образовательная платформа Юрайт [сайт]. — URL: https://urait.ru/bcode/544917 </w:t>
      </w:r>
      <w:br/>
      <w:r>
        <w:rPr/>
        <w:t xml:space="preserve">Пекина А.М. Культурология (история русской культуры) moodle2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Багдасарьян, Н. Г. Культурология: учебник и практикум для вузов / Н. Г. Багдасарьян. — 3-е изд., перераб. и доп. — Москва : Издательство Юрайт, 2022. — 410 с. — (Высшее образование). — ISBN 978 5-534-00310-9. — Текст: электронный. - URL: https://urait. ru/bcode/48 8585</w:t>
      </w:r>
    </w:p>
    <w:p>
      <w:pPr>
        <w:numPr>
          <w:ilvl w:val="0"/>
          <w:numId w:val="16"/>
        </w:numPr>
      </w:pPr>
      <w:r>
        <w:rPr/>
        <w:t xml:space="preserve">Горохов, В. Ф. Культурология: учебник и практикум для вузов / В. Ф. Горохов. — 2-е изд., испр. и доп. — Москва : Издательство Юрайт, 2025. — 320 с. — (Высшее образование). — 13 ISBN 978-5-534-15084-1.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https://urait.ru/bcode/563566</w:t>
        </w:r>
      </w:hyperlink>
    </w:p>
    <w:p>
      <w:pPr>
        <w:numPr>
          <w:ilvl w:val="0"/>
          <w:numId w:val="16"/>
        </w:numPr>
      </w:pPr>
      <w:r>
        <w:rPr/>
        <w:t xml:space="preserve">Драч Г.В. Культурология: Учебное пособие /Под ред. Г.В. Драча. - М.: Альфа-М: ИНФРА-М, 2010. - 413 с.: http://znanium.com/bookread2.php?book=229130 ЭБС 'Знаниум'.  </w:t>
      </w:r>
    </w:p>
    <w:p>
      <w:pPr>
        <w:numPr>
          <w:ilvl w:val="0"/>
          <w:numId w:val="16"/>
        </w:numPr>
      </w:pPr>
      <w:r>
        <w:rPr/>
        <w:t xml:space="preserve">Дживелегов, А.К. Очерки итальянского Возрождения / А.К. Дживелегов ; под ред. Л.М. Сурис. - Москва ; Берлин : Директ-Медиа, 2015. - 230 с. - [Электронный ресурс]. - URL: </w:t>
      </w:r>
      <w:hyperlink r:id="rId9" w:history="1">
        <w:r>
          <w:rPr/>
          <w:t xml:space="preserve">http://biblioclub.ru/index.php?page=book&amp;id=274582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Культурология: учебник для вузов / под редакцией А. С. Мамонтова. — 2-е изд., испр. и доп. — Москва : Издательство Юрайт, 2025. — 307 с. — (Высшее образование). — ISBN 978 5-534-08998-1. — Текст: электронный // Образовательная платформа Юрайт [сайт]. — URL: https://urait.ru/bcode/561108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Культурология: учебник для вузов / Ю. Н. Солонин [и др.] ; под редакцией Ю. Н. Солонина. — 3-е изд., испр. и доп. — Москва : Издательство Юрайт, 2025. — 503 с. — (Высшее образование). — ISBN 978-5-534-06409-4.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https://urait.ru/bcode/559570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Культурология [Текст]: учебное пособие для студентов высших учебных заведений / [А. Н. Маркова и др.] ; под ред. А. Н. Марковой. — 4-е изд., перераб. и доп. — Москва : ЮНИТИ, 2012. — 400 с. : ил., портр. : 21 см. </w:t>
      </w:r>
    </w:p>
    <w:p>
      <w:pPr>
        <w:numPr>
          <w:ilvl w:val="0"/>
          <w:numId w:val="16"/>
        </w:numPr>
      </w:pPr>
      <w:r>
        <w:rPr/>
        <w:t xml:space="preserve">Тайлор, Э.Б. Первобытная культура / Э.Б. Тайлор. - Москва : Директ-Медиа, 2015. - 1458 с. - [Электронный ресурс]. - URL: </w:t>
      </w:r>
      <w:hyperlink r:id="rId11" w:history="1">
        <w:r>
          <w:rPr/>
          <w:t xml:space="preserve">http://biblioclub.ru/index.php?page=book&amp;id=427495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Торосян, В.Г. Культурология: история мировой и отечественной культуры : учебник / В.Г. Торосян. - Москва ; Берлин : Директ-Медиа, 2015. - 960 с. [Электронный ресурс]. - URL: </w:t>
      </w:r>
      <w:hyperlink r:id="rId12" w:history="1">
        <w:r>
          <w:rPr/>
          <w:t xml:space="preserve">http://biblioclub.ru/index.php?page=book&amp;id=363009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Тойнби, А.Дж. Постижение истории / А.Дж. Тойнби. - Москва : Директ-Медиа, 2007. - 1876 с. - [Электронный ресурс]. - URL: </w:t>
      </w:r>
      <w:hyperlink r:id="rId13" w:history="1">
        <w:r>
          <w:rPr/>
          <w:t xml:space="preserve">http://biblioclub.ru/index.php?page=book&amp;id=36175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8"/>
        </w:numPr>
      </w:pPr>
      <w:r>
        <w:rPr/>
        <w:t xml:space="preserve">Бесплатная электронная библиотека онлайн «Единое окно доступа к образовательным ресурсам» </w:t>
      </w:r>
      <w:hyperlink r:id="rId14" w:history="1">
        <w:r>
          <w:rPr/>
          <w:t xml:space="preserve">http://window.edu.ru/</w:t>
        </w:r>
      </w:hyperlink>
    </w:p>
    <w:p>
      <w:pPr>
        <w:numPr>
          <w:ilvl w:val="0"/>
          <w:numId w:val="18"/>
        </w:numPr>
      </w:pPr>
      <w:r>
        <w:rPr/>
        <w:t xml:space="preserve">Государственный Эрмитаж. URL: </w:t>
      </w:r>
      <w:hyperlink r:id="rId15" w:history="1">
        <w:r>
          <w:rPr/>
          <w:t xml:space="preserve">https://www.hermitagemuseum.org/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«ЮРАЙТ» - </w:t>
      </w:r>
      <w:hyperlink r:id="rId16" w:history="1">
        <w:r>
          <w:rPr/>
          <w:t xml:space="preserve">https://urait.ru/</w:t>
        </w:r>
      </w:hyperlink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Научная электронная библиотека [Электронный ресурс]. URL: </w:t>
      </w:r>
      <w:hyperlink r:id="rId17" w:history="1">
        <w:r>
          <w:rPr/>
          <w:t xml:space="preserve">elibrary.ru</w:t>
        </w:r>
      </w:hyperlink>
      <w:r>
        <w:rPr/>
        <w:t xml:space="preserve"> - Российский индекс научного цитирования (РИНЦ) Открытый портал информационных ресурсов (научных статей, сборников работ и монографий по различным направлениям наук) </w:t>
      </w:r>
      <w:hyperlink r:id="rId18" w:history="1">
        <w:r>
          <w:rPr/>
          <w:t xml:space="preserve">https://elibrary.ru/project_risc.asp</w:t>
        </w:r>
      </w:hyperlink>
    </w:p>
    <w:p>
      <w:pPr>
        <w:numPr>
          <w:ilvl w:val="0"/>
          <w:numId w:val="18"/>
        </w:numPr>
      </w:pPr>
      <w:r>
        <w:rPr/>
        <w:t xml:space="preserve">Научная библиотека Петрозаводского государственного университета </w:t>
      </w:r>
      <w:hyperlink r:id="rId19" w:history="1">
        <w:r>
          <w:rPr/>
          <w:t xml:space="preserve">http://library.petrsu.ru</w:t>
        </w:r>
      </w:hyperlink>
    </w:p>
    <w:p>
      <w:pPr>
        <w:numPr>
          <w:ilvl w:val="0"/>
          <w:numId w:val="18"/>
        </w:numPr>
      </w:pPr>
      <w:r>
        <w:rPr/>
        <w:t xml:space="preserve">Электронная библиотека Республики Карелия . URL: </w:t>
      </w:r>
      <w:hyperlink r:id="rId20" w:history="1">
        <w:r>
          <w:rPr/>
          <w:t xml:space="preserve">http://elibrary.karelia.ru</w:t>
        </w:r>
      </w:hyperlink>
    </w:p>
    <w:p>
      <w:pPr>
        <w:numPr>
          <w:ilvl w:val="0"/>
          <w:numId w:val="18"/>
        </w:numPr>
      </w:pPr>
      <w:r>
        <w:rPr/>
        <w:t xml:space="preserve">Электронно-библиотечная система (ЭБС) iBooks.Ru. Учебники и учебные пособия для университетов издательств «Питер», «БХВ-Петербург» . URL: </w:t>
      </w:r>
      <w:hyperlink r:id="rId21" w:history="1">
        <w:r>
          <w:rPr/>
          <w:t xml:space="preserve">http://ibooks.ru</w:t>
        </w:r>
      </w:hyperlink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. URL: </w:t>
      </w:r>
      <w:hyperlink r:id="rId22" w:history="1">
        <w:r>
          <w:rPr/>
          <w:t xml:space="preserve">http://www.studentlibrary.ru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9"/>
        </w:numPr>
      </w:pPr>
      <w:r>
        <w:rPr/>
        <w:t xml:space="preserve">Кабанова Л. И.,</w:t>
      </w:r>
      <w:r>
        <w:rPr/>
        <w:t xml:space="preserve"> </w:t>
      </w:r>
      <w:r>
        <w:rPr/>
        <w:t xml:space="preserve">Клюкина Л. А.,</w:t>
      </w:r>
      <w:r>
        <w:rPr/>
        <w:t xml:space="preserve"> </w:t>
      </w:r>
      <w:r>
        <w:rPr/>
        <w:t xml:space="preserve">Пекина А. М.,</w:t>
      </w:r>
      <w:r>
        <w:rPr/>
        <w:t xml:space="preserve"> </w:t>
      </w:r>
      <w:r>
        <w:rPr/>
        <w:t xml:space="preserve">Суворова И. М.,</w:t>
      </w:r>
      <w:r>
        <w:rPr/>
        <w:t xml:space="preserve"> </w:t>
      </w:r>
      <w:r>
        <w:rPr/>
        <w:t xml:space="preserve">Урванцева Н. Г.</w:t>
      </w:r>
      <w:r>
        <w:rPr/>
        <w:t xml:space="preserve"> </w:t>
      </w:r>
      <w:r>
        <w:rPr/>
        <w:t xml:space="preserve">Основы философии науки и техники: учебное электронное пособие для обучающихся по техническим направлениям бакалавриата. </w:t>
      </w:r>
      <w:r>
        <w:rPr/>
        <w:t xml:space="preserve">URL: </w:t>
      </w:r>
      <w:hyperlink r:id="rId23" w:history="1">
        <w:r>
          <w:rPr/>
          <w:t xml:space="preserve">http://elibrary.karelia.ru/book.shtml?id=29102</w:t>
        </w:r>
      </w:hyperlink>
    </w:p>
    <w:p>
      <w:pPr>
        <w:numPr>
          <w:ilvl w:val="0"/>
          <w:numId w:val="19"/>
        </w:numPr>
      </w:pPr>
      <w:r>
        <w:rPr/>
        <w:t xml:space="preserve">Клюкина Л. А. Философия в контексте культуры : учебное пособие для студентов вузов. </w:t>
      </w:r>
      <w:r>
        <w:rPr/>
        <w:t xml:space="preserve">URL: </w:t>
      </w:r>
      <w:hyperlink r:id="rId24" w:history="1">
        <w:r>
          <w:rPr/>
          <w:t xml:space="preserve">http://elibrary.karelia.ru/book.shtml?levelID=035001&amp;id=21570&amp;cType=1</w:t>
        </w:r>
      </w:hyperlink>
      <w:r>
        <w:rPr/>
        <w:t xml:space="preserve">3.</w:t>
      </w:r>
    </w:p>
    <w:p>
      <w:pPr>
        <w:numPr>
          <w:ilvl w:val="0"/>
          <w:numId w:val="19"/>
        </w:numPr>
      </w:pPr>
      <w:r>
        <w:rPr/>
        <w:t xml:space="preserve">Пекина А.М. Культурология (история русской культуры) на Образовательном портале ПетрГУ </w:t>
      </w:r>
      <w:hyperlink r:id="rId7" w:history="1">
        <w:r>
          <w:rPr/>
          <w:t xml:space="preserve">https://moodle2.petrsu.ru/course/view.php?id=485#section-0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21"/>
        </w:numPr>
      </w:pPr>
      <w:r>
        <w:rPr/>
        <w:t xml:space="preserve">аудитории учебно-лабораторного корпуса №11, ул. Пушкинская, 17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научная библиотека с читальным залом и залом для самостоятельной работы обучающегося главного учебного корпуса, пр. Ленина, 33,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21"/>
        </w:numPr>
      </w:pPr>
      <w:r>
        <w:rPr/>
        <w:t xml:space="preserve">Сектор редкой книги научной библиотеки ПетрГУ, пр.Ленина, 33.</w:t>
      </w:r>
    </w:p>
    <w:p>
      <w:pPr>
        <w:numPr>
          <w:ilvl w:val="0"/>
          <w:numId w:val="21"/>
        </w:numPr>
      </w:pPr>
      <w:r>
        <w:rPr/>
        <w:t xml:space="preserve">Музей истории ПетрГУ. Главный учебный корпус, пр. </w:t>
      </w:r>
      <w:r>
        <w:rPr/>
        <w:t xml:space="preserve">Ленина, 33.</w:t>
      </w:r>
    </w:p>
    <w:p>
      <w:pPr>
        <w:numPr>
          <w:ilvl w:val="0"/>
          <w:numId w:val="21"/>
        </w:numPr>
      </w:pPr>
      <w:r>
        <w:rPr/>
        <w:t xml:space="preserve">Этнографическая экспозиция Музея истории ПетрГУ. Ауд.202. Гуманитарный парк, пр. Ленина, 33.</w:t>
      </w:r>
    </w:p>
    <w:p>
      <w:pPr/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>
          <w:b w:val="1"/>
          <w:bCs w:val="1"/>
        </w:rPr>
        <w:t xml:space="preserve">Описание возможностей изучения дисциплины лицами с ограниченными возможностями здоровья и инвалидами</w:t>
      </w:r>
    </w:p>
    <w:p>
      <w:pPr/>
      <w:r>
        <w:rPr/>
        <w:t xml:space="preserve">При необходимости обучения студентов-инвалидов и лиц с ограниченными возможностями здоровья аудиторные занятия могут быть заменены или дополнены изучением полнотекстовых лекций, презентаций, видео- и аудиоматериалов. Индивидуальные задания подбираются в адаптированных к ограничениям здоровья формах (письменно или устно, в форме презентаций). Выбор методов обучения</w:t>
      </w:r>
    </w:p>
    <w:p>
      <w:pPr/>
      <w:r>
        <w:rPr/>
        <w:t xml:space="preserve">зависит от их доступности для инвалидов и лиц с ограниченными возможностями здоровья.</w:t>
      </w:r>
    </w:p>
    <w:p>
      <w:pPr/>
      <w:r>
        <w:rPr/>
        <w:t xml:space="preserve">В целях реализации индивидуального подхода к обучению студентов, осуществляющих учебный процесс по индивидуальной траектории в рамках индивидуального рабочего плана, изучение данной дисциплины базируется на следующих возможностях:</w:t>
      </w:r>
    </w:p>
    <w:p>
      <w:pPr/>
      <w:r>
        <w:rPr/>
        <w:t xml:space="preserve">- индивидуальные консультации преподавателя (очно, в часы консультаций, по электронной почте, а также с использованием программ Skype, Wiber, TeamViewer, DropBox, а также возможностей социальных сетей);</w:t>
      </w:r>
    </w:p>
    <w:p>
      <w:pPr/>
      <w:r>
        <w:rPr/>
        <w:t xml:space="preserve">- максимально полная презентация содержания курса  "Культурология".</w:t>
      </w:r>
    </w:p>
    <w:p>
      <w:pPr/>
      <w:r>
        <w:rPr/>
        <w:t xml:space="preserve">- Использование дистанционного курса "Культурология" на образовательном портале ПетрГУ.</w:t>
      </w:r>
    </w:p>
    <w:p>
      <w:pPr/>
      <w:r>
        <w:rPr/>
        <w:t xml:space="preserve">Студент может обратиться и к другим  темам эссе.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>
        <w:numPr>
          <w:ilvl w:val="0"/>
          <w:numId w:val="22"/>
        </w:numPr>
      </w:pPr>
      <w:r>
        <w:rPr/>
        <w:t xml:space="preserve">Как вы понимаете высказывание Н. Рериха «Культура- это чаша Грааля».</w:t>
      </w:r>
    </w:p>
    <w:p>
      <w:pPr>
        <w:numPr>
          <w:ilvl w:val="0"/>
          <w:numId w:val="22"/>
        </w:numPr>
      </w:pPr>
      <w:r>
        <w:rPr/>
        <w:t xml:space="preserve">Почему фильм Ингмара Бергмана «Осенняя соната» относят к элитарному кинематографу?</w:t>
      </w:r>
    </w:p>
    <w:p>
      <w:pPr>
        <w:numPr>
          <w:ilvl w:val="0"/>
          <w:numId w:val="22"/>
        </w:numPr>
      </w:pPr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>
        <w:numPr>
          <w:ilvl w:val="0"/>
          <w:numId w:val="22"/>
        </w:numPr>
      </w:pPr>
      <w:r>
        <w:rPr/>
        <w:t xml:space="preserve">Как вы понимаете строчки из стихотворения Ф.Тютчева</w:t>
      </w:r>
    </w:p>
    <w:p>
      <w:pPr/>
      <w:r>
        <w:rPr/>
        <w:t xml:space="preserve">               «Напрасный труд - нет, их не вразумишь, -</w:t>
      </w:r>
    </w:p>
    <w:p>
      <w:pPr/>
      <w:r>
        <w:rPr/>
        <w:t xml:space="preserve">               Чем либеральней, тем они пошлее,</w:t>
      </w:r>
    </w:p>
    <w:p>
      <w:pPr/>
      <w:r>
        <w:rPr/>
        <w:t xml:space="preserve"> 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>
        <w:numPr>
          <w:ilvl w:val="0"/>
          <w:numId w:val="23"/>
        </w:numPr>
      </w:pPr>
      <w:r>
        <w:rPr/>
        <w:t xml:space="preserve">Православная икона как текст.</w:t>
      </w:r>
    </w:p>
    <w:p>
      <w:pPr>
        <w:numPr>
          <w:ilvl w:val="0"/>
          <w:numId w:val="23"/>
        </w:numPr>
      </w:pPr>
      <w:r>
        <w:rPr/>
        <w:t xml:space="preserve">Ваше мнение о высказывании Н.А.Бердяева : “Русский народ по своей душевной структуре народ восточный».</w:t>
      </w:r>
    </w:p>
    <w:p>
      <w:pPr>
        <w:numPr>
          <w:ilvl w:val="0"/>
          <w:numId w:val="23"/>
        </w:numPr>
      </w:pPr>
      <w:r>
        <w:rPr/>
        <w:t xml:space="preserve">Искусственный интеллект: «за» и «против».</w:t>
      </w:r>
    </w:p>
    <w:p>
      <w:pPr>
        <w:numPr>
          <w:ilvl w:val="0"/>
          <w:numId w:val="23"/>
        </w:numPr>
      </w:pPr>
      <w:r>
        <w:rPr/>
        <w:t xml:space="preserve">Искусство как язык культуры.</w:t>
      </w:r>
    </w:p>
    <w:p>
      <w:pPr>
        <w:numPr>
          <w:ilvl w:val="0"/>
          <w:numId w:val="23"/>
        </w:numPr>
      </w:pPr>
      <w:r>
        <w:rPr/>
        <w:t xml:space="preserve">Манкурт в современном мире: кто он?</w:t>
      </w:r>
    </w:p>
    <w:p>
      <w:pPr>
        <w:numPr>
          <w:ilvl w:val="0"/>
          <w:numId w:val="23"/>
        </w:numPr>
      </w:pPr>
      <w:r>
        <w:rPr/>
        <w:t xml:space="preserve">Актуальны ли взгляды евразийцев в современной политической культуре?</w:t>
      </w:r>
    </w:p>
    <w:p>
      <w:pPr>
        <w:numPr>
          <w:ilvl w:val="0"/>
          <w:numId w:val="23"/>
        </w:numPr>
      </w:pPr>
      <w:r>
        <w:rPr/>
        <w:t xml:space="preserve">Мое открытие музея.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0E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AD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D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5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5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B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C7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73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717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75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B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B5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D7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FC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98D5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19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282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D2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BC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5F7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3F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F5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BC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5#section-0" TargetMode="External"/><Relationship Id="rId8" Type="http://schemas.openxmlformats.org/officeDocument/2006/relationships/hyperlink" Target="https://urait.ru/bcode/563566" TargetMode="External"/><Relationship Id="rId9" Type="http://schemas.openxmlformats.org/officeDocument/2006/relationships/hyperlink" Target="http://biblioclub.ru/index.php?page=book&amp;id=27458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://biblioclub.ru/index.php?page=book&amp;id=427495" TargetMode="External"/><Relationship Id="rId12" Type="http://schemas.openxmlformats.org/officeDocument/2006/relationships/hyperlink" Target="http://biblioclub.ru/index.php?page=book&amp;id=363009" TargetMode="External"/><Relationship Id="rId13" Type="http://schemas.openxmlformats.org/officeDocument/2006/relationships/hyperlink" Target="http://biblioclub.ru/index.php?page=book&amp;id=36175" TargetMode="External"/><Relationship Id="rId14" Type="http://schemas.openxmlformats.org/officeDocument/2006/relationships/hyperlink" Target="http://window.edu.ru/" TargetMode="External"/><Relationship Id="rId15" Type="http://schemas.openxmlformats.org/officeDocument/2006/relationships/hyperlink" Target="https://www.hermitagemuseum.org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elibrary.ru" TargetMode="External"/><Relationship Id="rId18" Type="http://schemas.openxmlformats.org/officeDocument/2006/relationships/hyperlink" Target="https://elibrary.ru/project_risc.asp" TargetMode="External"/><Relationship Id="rId19" Type="http://schemas.openxmlformats.org/officeDocument/2006/relationships/hyperlink" Target="http://library.petrsu.ru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ibooks.ru" TargetMode="External"/><Relationship Id="rId22" Type="http://schemas.openxmlformats.org/officeDocument/2006/relationships/hyperlink" Target="http://www.studentlibrary.ru/" TargetMode="External"/><Relationship Id="rId23" Type="http://schemas.openxmlformats.org/officeDocument/2006/relationships/hyperlink" Target="http://elibrary.karelia.ru/book.shtml?id=29102" TargetMode="External"/><Relationship Id="rId24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2026-04-21T07:29:54+03:00</dcterms:created>
  <dcterms:modified xsi:type="dcterms:W3CDTF">2026-04-21T07:29:54+03:00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