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 образования туристских кластеров. Понятие «кластерный подход»  в развитии туризма. Основные  цели и условия формирования  туристских кластеров в регионе. Технология создания туристского  кластера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национальной туристской политике. Понятие о государственно – частном партнёрстве (ГЧП): формы, функции, признаки.  Инструменты государственно – частного партнёрства.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Программно-целевой подход в обосновании перспектив развития  туризма в регионе. Структура и содержание региональных целевых программ развития туризма. Методологические основы разработки региональной программы развития туризма. Этапы разработки.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SWOT-анализа развития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основных показателей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кластера в республике.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программы развития туризма в регионе или МО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дискусси по теме «Организация и управление региональным туризмом» и разработке SWOT-анализа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обсуждению основных показателей развития туризма в регионев рамках темы «Стратегическое планирование туризма в регионе».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 кластера в республике на основе выбранного во время дискуссии района ( определение территории, описание состояния индустрии туризма на данной территории, постановка цели, определение задач для решения проблем, разработка мероприятий, определение ответственных за реализацию, финансовое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 Вопросы для дискуссии: Примеры реализованных туристских объектов в рамках ГЧП. Оценка положительных результатов и рисков. Нереализованные предложения ГЧП, причины и возможности возобновления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разработкепроекта программы развития туризма в регионе или МО: выбор региона для исследования, поиск статистических данных по индустрии туризма данного региона и республики в целом, SWOT-анализ. и т.д.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рамкахтакой образовательной технологии, как личностно-ориентированный подход. Это позволяетучитывать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используютсяразличные образовательные технологии: теоретические - лекционные и интерактивныеформы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экзамена период обучения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Субъектырегиональногоменеджмента.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Методологическаябазарегиональногоменеджмента.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Задачирегиональногоменеджментатуризма. 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1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Видыпланирования. </w:t>
      </w:r>
    </w:p>
    <w:p>
      <w:pPr>
        <w:numPr>
          <w:ilvl w:val="0"/>
          <w:numId w:val="1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Методыпланирования. </w:t>
      </w:r>
    </w:p>
    <w:p>
      <w:pPr>
        <w:numPr>
          <w:ilvl w:val="0"/>
          <w:numId w:val="1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1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Региональныймониторингразвитиятуризма.</w:t>
      </w:r>
    </w:p>
    <w:p>
      <w:pPr>
        <w:numPr>
          <w:ilvl w:val="0"/>
          <w:numId w:val="1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1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1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Инструментыгосударственно – частногопартнёрства.</w:t>
      </w:r>
    </w:p>
    <w:p>
      <w:pPr>
        <w:numPr>
          <w:ilvl w:val="0"/>
          <w:numId w:val="1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1"/>
        </w:numPr>
      </w:pPr>
      <w:r>
        <w:rPr/>
        <w:t xml:space="preserve">Основные цели и условия формирования  туристских кластеров в регионе.</w:t>
      </w:r>
    </w:p>
    <w:p>
      <w:pPr>
        <w:numPr>
          <w:ilvl w:val="0"/>
          <w:numId w:val="1"/>
        </w:numPr>
      </w:pPr>
      <w:r>
        <w:rPr/>
        <w:t xml:space="preserve">Технология создания туристского кластера в регионе</w:t>
      </w:r>
    </w:p>
    <w:p>
      <w:pPr/>
      <w:r>
        <w:rPr>
          <w:b w:val="1"/>
          <w:bCs w:val="1"/>
          <w:i w:val="1"/>
          <w:iCs w:val="1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>
        <w:numPr>
          <w:ilvl w:val="0"/>
          <w:numId w:val="3"/>
        </w:numPr>
      </w:pP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4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4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4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4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4"/>
        </w:numPr>
      </w:pPr>
      <w:r>
        <w:rPr/>
        <w:t xml:space="preserve">Скобкин С. С. Менеджмент в туризме : учеб.пособие для вузов / С. С. Скобкин. – М. :Кнорус, 2007. – 255 с.</w:t>
      </w:r>
    </w:p>
    <w:p>
      <w:pPr>
        <w:numPr>
          <w:ilvl w:val="0"/>
          <w:numId w:val="4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4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A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70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EEA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A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95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2026-04-21T06:23:20+03:00</dcterms:created>
  <dcterms:modified xsi:type="dcterms:W3CDTF">2026-04-21T06:23:20+03:00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