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МЕНЕДЖМЕНТ В ПОЛИКУЛЬТУРНОЙ СРЕДЕ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 Николай Геннадьевич, доцент, кафедра туризма, кандидат экономических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Менеджмент в поликультурной среде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Введение в дисциплину.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Культура и поведение.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Характеристика организационной культуры. Типы организационных культур.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Мультикультурное взаимодействие  в  индустрии гостеприимства и туризме.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Сущность и формы межкультурной коммуникации.  Принципы современного международного менеджмента. Понятие межкультурной коммуникации. Объект, предмет и методы исследования, междисциплинарные связи. Формы межкультурной коммуникации: межрасовая, межэтническая, межсубкультурная. Языки и взаимодействие культур: вербальная коммуникация. Невербальная коммуникация. Кросс-культурный менеджмент - как составная часть системы управления человеческими ресурсами, обеспечивающая разработку технологий обучения эффективному ведению бизнеса в условиях разнообразия культур с целью предотвращения межкультурных конфликтов.  Теория деятельности как методологическая основа теории коммуникации. Коммуникативное поведение. Элементы коммуникации: источник, кодирование, сообщение, канал, получатель, декодирование, обратная связь. Основные характеристики коммуникации: контекстуальность (зависимость от места, времени, обстоятельств), динамичность, символический характер, предположительность, наличие следствий и др.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Культура и поведение. Культура: основные характеристики и функции. Сущность и формы межкультурной коммуникации. Культурное многообразие восприятия реальности. Параметры классификации деловых культур. Потенциальные проблемы в межкультурной  коммуникации и возможности ее оптимизации. Перспективы развития  межкультурной коммуникации.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Характеристика организационной культуры. Типы организационных культур. Типы организационных культур. Классификации Ч. Хэндли и Ф. Трампенаарса. Кластеризация Ронена и Шенкара. Кластеризация Тромпенаарса. Модель культурных типов Льюиса. Основные характеристики англосаксонской модели и отличительные моменты. Основные характеристики романской модели. Основные характеристики немецкой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Мультикультурное взаимодействие в индустрии гостеприимства и туризме. Мультикультурное взаимодействие в индустрии гостеприимства и туризме. Процесс аккультурации. Современные модели управления культурным разнообразием. Работа мультикультурной команды.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1 – коллоквиум 1. Вопросы для обсуждения (по выбору): •	Проблемы и пути выхода российских предприятий на международный рынок.  •	Понятие национальной культуры, способы изучения ее воздействия и подходы к интерпретации культуры.  •	Особенности феномена культура.  •	Теория внутреннего содержания личности.  •	Вербальные процессы: вербальный язык и мышление. •	Природа вербального языка. Определение и структура языка. •	Иностранные языки и социокультурные проблемы перевода. •	Особенности мужской и женской вербальной коммуникации. •	Невербальные процессы; телесное поведение (&amp;quot;язык тела&amp;quot;), пространственное поведение (проксемика), восприятие времени. •	Значение невербального элемента для коммуникации. •	Функции невербальной коммуникации (повторение, дополнение, замещение, регулирование).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2 – Коллоквиум 2. Вопросы для обсуждения: •	Влияние культуры на национальные модели менеджмента. •	Формы межкультурной коммуникации: межрасовая, межэтническая, межсубкультурная. •	Восприятие и культура; убеждения, ценности, установки; мировоззрение. •	Влияние социальной организации на культурное восприятие. •	Формы межкультурной коммуникации: межрасовая, межэтническая, межсубкультурная. •	Элементы межкультурной коммуникации: восприятие, вербальные процессы, невербальные процессы. •	Восприятие и культура; убеждения, ценности, установки; мировоззрение. •	Влияние социальной организации на культурное восприятие. •	Природа человеческого восприятия и его механизмы (идентификация и интерпретация).  •	Культурная обусловленность восприятия.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3 - Презентация эссе.  Примерные темы: •	Особенности низкоконтекстных культур.  •	Специфика высококонтекстных культур. •	Классификация деловых культур по типу обработки информации.  •	Измерение культуры Ф.Тромпенаарсом.  •	Классификация культур по Р.Льюису.  •	Модель европейского менеджмента. •	Критика концепции евроменеджмента. •	Модель американского менеджмента, ее специфика. Возможности использования некоторых особенностей американской модели менеджмента в других странах. Немецкая модель менеджмента, ее специфика. Сопоставление немецкой модели менеджмента с другими •	европейскими моделями менеджмента.  •	Романская модель - сравнительный анализ с англосаксонской моделью.  •	Немецкая модель - сравнительный анализ с англосаксонской и романской моделями.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4. Тест. Коллоквиум 3. Вопросы для обсуждения: •	Основные проблемы межкультурной коммуникации. •	Возможности улучшения межкультурной коммуникации. •	Влияние физической и социальной окружающей среды на межкультурное взаимодействие. •	Развитие коммуникативной компетентности и гибкости. •	Роль межкультурной коммуникации в условиях глобализации экономических, политических и культурных контактов. •	Специфика коммуникации в контексте бизнеса. Международный бизнес как форма межкультурной коммуникации. •	Цели и проблемы мультикультурного образования.  •	Повседневные ситуации межкультурной коммуникации (туризм, досуг, спорт и т. 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 по теме «Сущность и формы межкультурной коммуникации».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 по теме «Культура и поведение».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 по теме «Характеристика организационной культуры. Типы организационных культур».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 по теме «Мультикультурное взаимодействие  в  индустрии гостеприимства и туризме». Подготовка к тесту.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целях реализации компетентностного подхода аудиторные занятия планируются в рамках такой образовательной технологии, как личностно-ориентированный подход. Это позволяет учитывать как исходный уровень знаний студентов, так и существующие технические возможности для обучения. Практические занятия проводятся в активной и интерактивной форме.</w:t>
      </w:r>
    </w:p>
    <w:p>
      <w:pPr/>
      <w:r>
        <w:rPr/>
        <w:t xml:space="preserve">В рамках курса «Менеджмент в поликультурной среде» используются различные образовательные технологии: теоретические - лекционные и интерактивные формы проведения занятий - коллоквиум, подготовка эссе и решение тестов.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Оценочное средство 1 - </w:t>
      </w:r>
      <w:r>
        <w:rPr>
          <w:b w:val="1"/>
          <w:bCs w:val="1"/>
          <w:i w:val="1"/>
          <w:iCs w:val="1"/>
        </w:rPr>
        <w:t xml:space="preserve">Коллоквиум по темам:</w:t>
      </w:r>
    </w:p>
    <w:p>
      <w:pPr/>
      <w:r>
        <w:rPr/>
        <w:t xml:space="preserve">Тема 1. Сущность и формы межкультурной коммуникации.</w:t>
      </w:r>
    </w:p>
    <w:p>
      <w:pPr/>
      <w:r>
        <w:rPr/>
        <w:t xml:space="preserve">Тема 2. Культура и поведение.</w:t>
      </w:r>
    </w:p>
    <w:p>
      <w:pPr/>
      <w:r>
        <w:rPr/>
        <w:t xml:space="preserve">Тема 4. Мультикультурное взаимодействие  в  индустрии гостеприимства и туризме.</w:t>
      </w:r>
    </w:p>
    <w:p/>
    <w:p>
      <w:pPr/>
      <w:r>
        <w:rPr/>
        <w:t xml:space="preserve">Эссе</w:t>
      </w:r>
    </w:p>
    <w:p>
      <w:pPr/>
      <w:r>
        <w:rPr/>
        <w:t xml:space="preserve">Тема эссе - Характеристика организационной культуры. Типы организационных культур.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  <w:i w:val="1"/>
          <w:iCs w:val="1"/>
        </w:rPr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Основные этапы формирования и развития межкультурной коммуникации.</w:t>
      </w:r>
    </w:p>
    <w:p>
      <w:pPr>
        <w:numPr>
          <w:ilvl w:val="0"/>
          <w:numId w:val="1"/>
        </w:numPr>
      </w:pPr>
      <w:r>
        <w:rPr/>
        <w:t xml:space="preserve">Особенности становления и развития межкультурной коммуникации в США и Европе. Работа Э. Холла и Д. Трагера. Развитие межкультурной коммуникации в России.</w:t>
      </w:r>
    </w:p>
    <w:p>
      <w:pPr>
        <w:numPr>
          <w:ilvl w:val="0"/>
          <w:numId w:val="1"/>
        </w:numPr>
      </w:pPr>
      <w:r>
        <w:rPr/>
        <w:t xml:space="preserve">Ключевые понятия: «коммуникация» и «культура» в различных областях науки.</w:t>
      </w:r>
    </w:p>
    <w:p>
      <w:pPr>
        <w:numPr>
          <w:ilvl w:val="0"/>
          <w:numId w:val="1"/>
        </w:numPr>
      </w:pPr>
      <w:r>
        <w:rPr/>
        <w:t xml:space="preserve">Культурные нормы и ценности. Этноцентризм, этническая и культурная идентичность.</w:t>
      </w:r>
    </w:p>
    <w:p>
      <w:pPr>
        <w:numPr>
          <w:ilvl w:val="0"/>
          <w:numId w:val="1"/>
        </w:numPr>
      </w:pPr>
      <w:r>
        <w:rPr/>
        <w:t xml:space="preserve">Динамика культуры. Источники, механизмы изменений культуры.</w:t>
      </w:r>
    </w:p>
    <w:p>
      <w:pPr>
        <w:numPr>
          <w:ilvl w:val="0"/>
          <w:numId w:val="1"/>
        </w:numPr>
      </w:pPr>
      <w:r>
        <w:rPr/>
        <w:t xml:space="preserve">Инкультурация и социализация. Цели и стадии инкультурации и социализации. Психологические механизмы инкультурации и факторы влияния.</w:t>
      </w:r>
    </w:p>
    <w:p>
      <w:pPr>
        <w:numPr>
          <w:ilvl w:val="0"/>
          <w:numId w:val="1"/>
        </w:numPr>
      </w:pPr>
      <w:r>
        <w:rPr/>
        <w:t xml:space="preserve">Теоретические подходы к коммуникации. Основные положения функционализма и релятивизма в межкультурной коммуникации.</w:t>
      </w:r>
    </w:p>
    <w:p>
      <w:pPr>
        <w:numPr>
          <w:ilvl w:val="0"/>
          <w:numId w:val="1"/>
        </w:numPr>
      </w:pPr>
      <w:r>
        <w:rPr/>
        <w:t xml:space="preserve">Модели коммуникации. Функции коммуникации, ее характер.</w:t>
      </w:r>
    </w:p>
    <w:p>
      <w:pPr>
        <w:numPr>
          <w:ilvl w:val="0"/>
          <w:numId w:val="1"/>
        </w:numPr>
      </w:pPr>
      <w:r>
        <w:rPr/>
        <w:t xml:space="preserve">Основные виды коммуникации, их назначение и характеристика.</w:t>
      </w:r>
    </w:p>
    <w:p>
      <w:pPr>
        <w:numPr>
          <w:ilvl w:val="0"/>
          <w:numId w:val="1"/>
        </w:numPr>
      </w:pPr>
      <w:r>
        <w:rPr/>
        <w:t xml:space="preserve">Вербальная коммуникация; язык как элемент культуры. Невербальная коммуникация, ее составляющие и специфика.</w:t>
      </w:r>
    </w:p>
    <w:p>
      <w:pPr>
        <w:numPr>
          <w:ilvl w:val="0"/>
          <w:numId w:val="1"/>
        </w:numPr>
      </w:pPr>
      <w:r>
        <w:rPr/>
        <w:t xml:space="preserve">Эффективность коммуникации; факторы, влияющие на нее. Понятие успешной коммуникации. Типы коммуникативных задач.</w:t>
      </w:r>
    </w:p>
    <w:p>
      <w:pPr>
        <w:numPr>
          <w:ilvl w:val="0"/>
          <w:numId w:val="1"/>
        </w:numPr>
      </w:pPr>
      <w:r>
        <w:rPr/>
        <w:t xml:space="preserve">Межличностная коммуникация в межкультурном общении. Групповая и массовая коммуникация.</w:t>
      </w:r>
    </w:p>
    <w:p>
      <w:pPr>
        <w:numPr>
          <w:ilvl w:val="0"/>
          <w:numId w:val="1"/>
        </w:numPr>
      </w:pPr>
      <w:r>
        <w:rPr/>
        <w:t xml:space="preserve">Методы изучения культурных систем и межкультурных ситуаций.</w:t>
      </w:r>
    </w:p>
    <w:p>
      <w:pPr>
        <w:numPr>
          <w:ilvl w:val="0"/>
          <w:numId w:val="1"/>
        </w:numPr>
      </w:pPr>
      <w:r>
        <w:rPr/>
        <w:t xml:space="preserve">Назовите и охарактеризуйте основные барьеры в межкультурной коммуникации.</w:t>
      </w:r>
    </w:p>
    <w:p>
      <w:pPr>
        <w:numPr>
          <w:ilvl w:val="0"/>
          <w:numId w:val="1"/>
        </w:numPr>
      </w:pPr>
      <w:r>
        <w:rPr/>
        <w:t xml:space="preserve">Дайте определение понятия «культурный шок» и назовите стадии адаптации к иной культуре.</w:t>
      </w:r>
    </w:p>
    <w:p>
      <w:pPr>
        <w:numPr>
          <w:ilvl w:val="0"/>
          <w:numId w:val="1"/>
        </w:numPr>
      </w:pPr>
      <w:r>
        <w:rPr/>
        <w:t xml:space="preserve">Назовите стратегии, способствующие процессу адаптации к иной культуре.</w:t>
      </w:r>
    </w:p>
    <w:p>
      <w:pPr>
        <w:numPr>
          <w:ilvl w:val="0"/>
          <w:numId w:val="1"/>
        </w:numPr>
      </w:pPr>
      <w:r>
        <w:rPr/>
        <w:t xml:space="preserve">Дайте определение коммуникативной неудачи, охарактеризуйте типы коммуникативных неудач и объясните их причины.</w:t>
      </w:r>
    </w:p>
    <w:p>
      <w:pPr>
        <w:numPr>
          <w:ilvl w:val="0"/>
          <w:numId w:val="1"/>
        </w:numPr>
      </w:pPr>
      <w:r>
        <w:rPr/>
        <w:t xml:space="preserve">Дайте определение понятия «лингвокультурная интерференция» и объясните ее роль в межкультурной коммуникации.</w:t>
      </w:r>
    </w:p>
    <w:p>
      <w:pPr>
        <w:numPr>
          <w:ilvl w:val="0"/>
          <w:numId w:val="1"/>
        </w:numPr>
      </w:pPr>
      <w:r>
        <w:rPr/>
        <w:t xml:space="preserve">Что входит в понятия «языковая грамотность», «культурная грамотность», «коммуникативная грамотность» и как они между собой соотносятся?</w:t>
      </w:r>
    </w:p>
    <w:p>
      <w:pPr>
        <w:numPr>
          <w:ilvl w:val="0"/>
          <w:numId w:val="1"/>
        </w:numPr>
      </w:pPr>
      <w:r>
        <w:rPr/>
        <w:t xml:space="preserve">Назовите компоненты процесса коммуникации и скажите, на каких его участках могут происходить коммуникативные сбои.</w:t>
      </w:r>
    </w:p>
    <w:p>
      <w:pPr>
        <w:numPr>
          <w:ilvl w:val="0"/>
          <w:numId w:val="1"/>
        </w:numPr>
      </w:pPr>
      <w:r>
        <w:rPr/>
        <w:t xml:space="preserve">Какую роль в коммуникации играет коммуникативный контекст? Назовите типы контекста и его составляющие.</w:t>
      </w:r>
    </w:p>
    <w:p>
      <w:pPr>
        <w:numPr>
          <w:ilvl w:val="0"/>
          <w:numId w:val="1"/>
        </w:numPr>
      </w:pPr>
      <w:r>
        <w:rPr/>
        <w:t xml:space="preserve">Что такое культура, какова ее роль в межкультурной коммуникации?</w:t>
      </w:r>
    </w:p>
    <w:p>
      <w:pPr>
        <w:numPr>
          <w:ilvl w:val="0"/>
          <w:numId w:val="1"/>
        </w:numPr>
      </w:pPr>
      <w:r>
        <w:rPr/>
        <w:t xml:space="preserve">Охарактеризуйте понятия «поверхностный уровень культуры» и «глубинный уровень культуры» и назовите компоненты культуры, которые они включают.</w:t>
      </w:r>
    </w:p>
    <w:p>
      <w:pPr>
        <w:numPr>
          <w:ilvl w:val="0"/>
          <w:numId w:val="1"/>
        </w:numPr>
      </w:pPr>
      <w:r>
        <w:rPr/>
        <w:t xml:space="preserve">Обусловленность общения потребностями совместной деятельности.</w:t>
      </w:r>
    </w:p>
    <w:p>
      <w:pPr>
        <w:numPr>
          <w:ilvl w:val="0"/>
          <w:numId w:val="1"/>
        </w:numPr>
      </w:pPr>
      <w:r>
        <w:rPr/>
        <w:t xml:space="preserve">Общение и коммуникация: сходное и особенное.</w:t>
      </w:r>
    </w:p>
    <w:p>
      <w:pPr>
        <w:numPr>
          <w:ilvl w:val="0"/>
          <w:numId w:val="1"/>
        </w:numPr>
      </w:pPr>
      <w:r>
        <w:rPr/>
        <w:t xml:space="preserve">Коммуникация как действия, сознательно ориентированные на смысловое их восприятие другими людьми.</w:t>
      </w:r>
    </w:p>
    <w:p>
      <w:pPr>
        <w:numPr>
          <w:ilvl w:val="0"/>
          <w:numId w:val="1"/>
        </w:numPr>
      </w:pPr>
      <w:r>
        <w:rPr/>
        <w:t xml:space="preserve">Мораль и этикет — взаимосвязанные уровни предписаний о нормах межличностного взаимодействия.</w:t>
      </w:r>
    </w:p>
    <w:p>
      <w:pPr>
        <w:numPr>
          <w:ilvl w:val="0"/>
          <w:numId w:val="1"/>
        </w:numPr>
      </w:pPr>
      <w:r>
        <w:rPr/>
        <w:t xml:space="preserve">Отражение в этикетных предписаниях возрастных, социальных и половых позиций.</w:t>
      </w:r>
    </w:p>
    <w:p>
      <w:pPr>
        <w:numPr>
          <w:ilvl w:val="0"/>
          <w:numId w:val="1"/>
        </w:numPr>
      </w:pPr>
      <w:r>
        <w:rPr/>
        <w:t xml:space="preserve">Основные правила этикета, касающиеся формы приветствий, обращений, построения разговора, поведения в общественных местах, поведения за столом, отношения к старшим, женщинам и т. д.</w:t>
      </w:r>
    </w:p>
    <w:p>
      <w:pPr>
        <w:numPr>
          <w:ilvl w:val="0"/>
          <w:numId w:val="1"/>
        </w:numPr>
      </w:pPr>
      <w:r>
        <w:rPr/>
        <w:t xml:space="preserve">Международные коммуникации, их элементы. Модели переговорного процесса. Коммуникативные стратегии и тактики в межкультурном общении.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Самостоятельная работа студентов включает следующие ее виды:</w:t>
      </w:r>
    </w:p>
    <w:p>
      <w:pPr>
        <w:numPr>
          <w:ilvl w:val="0"/>
          <w:numId w:val="2"/>
        </w:numPr>
      </w:pPr>
      <w:r>
        <w:rPr/>
        <w:t xml:space="preserve"> изучение тем самостоятельной подготовки по учебно-тематическому плану;</w:t>
      </w:r>
    </w:p>
    <w:p>
      <w:pPr>
        <w:numPr>
          <w:ilvl w:val="0"/>
          <w:numId w:val="2"/>
        </w:numPr>
      </w:pPr>
      <w:r>
        <w:rPr/>
        <w:t xml:space="preserve"> самоподготовка к практическим видам занятий;</w:t>
      </w:r>
    </w:p>
    <w:p>
      <w:pPr>
        <w:numPr>
          <w:ilvl w:val="0"/>
          <w:numId w:val="2"/>
        </w:numPr>
      </w:pPr>
      <w:r>
        <w:rPr/>
        <w:t xml:space="preserve"> самостоятельная работа студента при подготовке к зачету.</w:t>
      </w:r>
    </w:p>
    <w:p>
      <w:pPr/>
      <w:r>
        <w:rPr/>
        <w:t xml:space="preserve">Эти виды работ предполагают:</w:t>
      </w:r>
    </w:p>
    <w:p>
      <w:pPr/>
      <w:r>
        <w:rPr/>
        <w:t xml:space="preserve">- самостоятельную работу студента в библиотеке;</w:t>
      </w:r>
    </w:p>
    <w:p>
      <w:pPr/>
      <w:r>
        <w:rPr/>
        <w:t xml:space="preserve">- изучение сайтов по темам дисциплины в сети Интернет;</w:t>
      </w:r>
    </w:p>
    <w:p>
      <w:pPr/>
      <w:r>
        <w:rPr/>
        <w:t xml:space="preserve">- изучение электронных учебных материалов (электронных учебников и т. п.), прикладных компьютерных программ.</w:t>
      </w:r>
    </w:p>
    <w:p>
      <w:pPr/>
      <w:r>
        <w:rPr/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</w:t>
      </w:r>
      <w:r>
        <w:rPr/>
        <w:t xml:space="preserve"> </w:t>
      </w:r>
      <w:r>
        <w:rPr/>
        <w:t xml:space="preserve">профессиональной деятельности.</w:t>
      </w:r>
    </w:p>
    <w:p>
      <w:pPr/>
      <w:r>
        <w:rPr/>
        <w:t xml:space="preserve">При подготовке к практическому занятию необходимо помнить, что та или иная дисциплина тесно связана с ранее изучаемыми курсами. Более того, именно синтез полученных ранее знаний и текущего материала по курсу делает подготовку результативной и всесторонней.</w:t>
      </w:r>
    </w:p>
    <w:p>
      <w:pPr/>
      <w:r>
        <w:rPr/>
        <w:t xml:space="preserve">На</w:t>
      </w:r>
      <w:r>
        <w:rPr/>
        <w:t xml:space="preserve"> </w:t>
      </w:r>
      <w:r>
        <w:rPr/>
        <w:t xml:space="preserve">семинарских занятиях</w:t>
      </w:r>
      <w:r>
        <w:rPr/>
        <w:t xml:space="preserve"> </w:t>
      </w:r>
      <w:r>
        <w:rPr/>
        <w:t xml:space="preserve">студент должен уметь последовательно излагать свои мысли и аргументировано их отстаивать. При подготовке выступлений студентов важным является формирование библиографии по изучаемой тематике. При этом рекомендуется использовать несколько категорий источников информации – учебники, учебные пособия для ВУЗов, монографии, периодические издания, переводные издания, а также труды зарубежных авторов в оригинале. Конструктивным в этой работе является выработка умения обобщать большой объем материала, делать выводы. Весьма позитивным при этом также следует считать попытку студента выработать собственную точку зрения по исследуемой проблематике.</w:t>
      </w:r>
    </w:p>
    <w:p>
      <w:pPr/>
      <w:r>
        <w:rPr/>
        <w:t xml:space="preserve">Для самостоятельной работы рекомендуется:</w:t>
      </w:r>
    </w:p>
    <w:p>
      <w:pPr/>
      <w:r>
        <w:rPr/>
        <w:t xml:space="preserve">Авторский дистанционный курс – Воевода Е. В. «Профессиональное общение и межкультурное взаимодействие» [Электронный ресурс]: образовательный ресурс удаленного доступа / Е. В. Воевода. – Рязань: ЦДО РГУ имени С. А. Есенина, 2017. – Режим доступа: http://e-learn2.rsu.edu.ru/moodle2/course/view.php?id=1479</w:t>
      </w:r>
    </w:p>
    <w:p>
      <w:pPr/>
      <w:r>
        <w:rPr/>
        <w:t xml:space="preserve">Видео материалы: Что нельзя дарить в разных странах [Видеозапись]: InfoTop Интересные факты. Опубликовано: 25 дек. 2015 г. Время звучания: 5:23 мин. Категория: Развлечения. Стандартная лицензия YouTube. Режим доступа: https://www.youtube.com/watch?v=fi6_h102rig.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соответствии с учебным планом дисциплины «Менеджмент в поликультурной среде» обучение организовано на основе лекционных и семинарских занятий.</w:t>
      </w:r>
    </w:p>
    <w:p>
      <w:pPr/>
      <w:r>
        <w:rPr/>
        <w:t xml:space="preserve">Содержание дисциплины распределяется между лекционными, семинарскими занятиями и самостоятельной работой студентов на основе принципа дополняемости.</w:t>
      </w:r>
    </w:p>
    <w:p>
      <w:pPr/>
      <w:r>
        <w:rPr/>
        <w:t xml:space="preserve">Лекционные занятия предназначены для теоретического осмысления и обобщения сложных тем учебного курса, которые освещаются, в основном, на проблемном уровне. Предусмотрено должно быть индивидуальное консультирование студентов, по изучаемым вопросам дисциплины, со стороны преподавателя.</w:t>
      </w:r>
    </w:p>
    <w:p>
      <w:pPr/>
      <w:r>
        <w:rPr/>
        <w:t xml:space="preserve">Перспективным направлением в профессиональной подготовке будущих специалистов в сфере туризма является использование в процессе обучения современных образовательных технологий, инновационных методов обучения и интернет-технологий, позволяющих повысить качество обучения.</w:t>
      </w:r>
    </w:p>
    <w:p>
      <w:pPr/>
      <w:r>
        <w:rPr/>
        <w:t xml:space="preserve">В процессе проведения занятий следует обращать внимание магистрантов, что в педагогической деятельности происходит смещение акцента на организацию самостоятельной деятельности обучающихся. В современных условиях от преподавателя требуется научить магистрантов находить и оценивать информацию, анализировать факты, принимать решения, развивать навыки логического, системного мышления обучающихся. Это вызывает необходимость применения в учебном процессе прежде всего различных интерактивных методов обучения, например: проведение семинарских занятий в диалоговом режиме, подготовку обучающимися выступлений, их обсуждение и оппонирование, разбор конкретных ситуаций и др.</w:t>
      </w:r>
    </w:p>
    <w:p>
      <w:pPr/>
      <w:r>
        <w:rPr/>
        <w:t xml:space="preserve">Возрастает значение и изменяется статус самостоятельной работы обучающихся, которая наряду с лекционными и практическими занятиями, становится обязательным видом учебно-познавательной деятельности магистрантов, способствуя реализации требований к компетенциям выпускника, к решению им профессиональных задач.</w:t>
      </w:r>
    </w:p>
    <w:p>
      <w:pPr/>
      <w:r>
        <w:rPr/>
        <w:t xml:space="preserve">Самостоятельная работа является, как правило, внеаудиторной и может заключаться в индивидуальном изучении обучающимся определенных тем курса по рекомендованной литературе, в подготовке доклада или эссе. В качестве форм самостоятельной индивидуальной или коллективной работы, исходя из целей и задач изучаемой дисциплины, можно использовать иные различные задания для магистрантов. Преподаватель оказывает, в случае необходимости, помощь при выполнении ими заданий.</w:t>
      </w:r>
    </w:p>
    <w:p>
      <w:pPr/>
      <w:r>
        <w:rPr/>
        <w:t xml:space="preserve">Для проверки уровня освоения учебного материала и эффективности преподавания дисциплины проводится текущий контроль знаний обучающихся, а также итоговый, предполагающий сдачу зачета по дисциплине.</w:t>
      </w:r>
    </w:p>
    <w:p>
      <w:pPr/>
      <w:r>
        <w:rPr/>
        <w:t xml:space="preserve">Преподаватель оказывает помощь магистрантам при выборе ими тем докладов для участия в научно-практических конференциях, подготовке докладов и написанию статей и тезисов в сборники, публикуемые по результатам конференций.</w:t>
      </w:r>
    </w:p>
    <w:p>
      <w:pPr/>
      <w:r>
        <w:rPr/>
        <w:t xml:space="preserve">В результате изучения дисциплины «Менеджмент в поликультурной среде» магистрант должен сформировать представления о культуре как системе, пронизывающей все стороны жизни человека, анализировать различия в коммуникативном поведении с позиций культуры.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Гостиничный сервис и туризм: Учебное пособие / Д.Г. Брашнов. - М.: Альфа-М: ИНФРА-М, 2011. - 224 с.: 60x90 1/16. - (ПРОФИль). (переплет) ISBN 978-5-98281-234-6 http://znanium.com/bookread.php?book=223577</w:t>
      </w:r>
    </w:p>
    <w:p>
      <w:pPr>
        <w:numPr>
          <w:ilvl w:val="0"/>
          <w:numId w:val="3"/>
        </w:numPr>
      </w:pPr>
      <w:r>
        <w:rPr/>
        <w:t xml:space="preserve">Дорофеев, В. Д. Менеджмент [Электронный ресурс]: Учебное пособие / В.Д. Дорофеев, А.Н. Шмелева, Н.Ю. Шестопал. - М.: ИНФРА-М, 2012. - 440 с.//</w:t>
      </w:r>
    </w:p>
    <w:p>
      <w:pPr>
        <w:numPr>
          <w:ilvl w:val="0"/>
          <w:numId w:val="3"/>
        </w:numPr>
      </w:pPr>
      <w:r>
        <w:rPr/>
        <w:t xml:space="preserve">Рот, Ю. Межкультурная коммуникация. Теория и тренинг. Учебно-методическое пособие [Электронный ресурс] / Ю. Рот, Г. Коптельцева. - М. : Юнити-Дана, 2012. - 224 с. – Режим доступа: http://biblioclub.ru/index.php?page=book&amp;id=114542</w:t>
      </w:r>
    </w:p>
    <w:p>
      <w:pPr>
        <w:numPr>
          <w:ilvl w:val="0"/>
          <w:numId w:val="3"/>
        </w:numPr>
      </w:pPr>
      <w:r>
        <w:rPr/>
        <w:t xml:space="preserve">Таратухина, Ю. В. Деловые и межкультурные коммуникации: учебник и практикум для академического бакалавриата / Ю. В. Таратухина, З. К. Авдеева. — М.: Издательство Юрайт, 2017. — 324 с. — (Серия: Бакалавр. Академический курс). — Режим доступа: https://www.biblio-online.ru/book/B2B8927E-3F14-44DA-A3DE-80A1BFB73914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Воевода Е. В. «Профессиональное общение и межкультурное взаимодействие» [Электронный ресурс]: образовательный ресурс удаленного доступа / Е. В. Воевода. – Рязань: ЦДО РГУ имени С. А. Есенина, 2017. – Режим доступа: http://e-learn2.rsu.edu.ru/moodle2/course/view.php?id=1479</w:t>
      </w:r>
    </w:p>
    <w:p>
      <w:pPr>
        <w:numPr>
          <w:ilvl w:val="0"/>
          <w:numId w:val="4"/>
        </w:numPr>
      </w:pPr>
      <w:r>
        <w:rPr/>
        <w:t xml:space="preserve">Мясоедов С.П. Основы кросскультурного менеджмента: Как вести бизнес с представителями других стран и культур: Учеб. пособие. - М.: Дело, 2003.</w:t>
      </w:r>
    </w:p>
    <w:p>
      <w:pPr>
        <w:numPr>
          <w:ilvl w:val="0"/>
          <w:numId w:val="4"/>
        </w:numPr>
      </w:pPr>
      <w:r>
        <w:rPr/>
        <w:t xml:space="preserve">Основы межкультурной коммуникации. Учебно практическое пособие [Электронный ресурс] / Н.Л. Чулкина. - М. : Евразийский открытый институт, 2010. - 143 с. – Режим доступа: http://biblioclub.ru/index.php?page=book&amp;id=90800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 и Интернет-ресурсы:</w:t>
      </w:r>
    </w:p>
    <w:p>
      <w:pPr/>
      <w:r>
        <w:rPr/>
        <w:t xml:space="preserve">1.для демонстрации презентаций используются программы </w:t>
      </w:r>
      <w:r>
        <w:rPr/>
        <w:t xml:space="preserve">Windows</w:t>
      </w:r>
      <w:r>
        <w:rPr/>
        <w:t xml:space="preserve"> и </w:t>
      </w:r>
      <w:r>
        <w:rPr/>
        <w:t xml:space="preserve">MS</w:t>
      </w:r>
      <w:r>
        <w:rPr/>
        <w:t xml:space="preserve"> </w:t>
      </w:r>
      <w:r>
        <w:rPr/>
        <w:t xml:space="preserve">Office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– online»: http://</w:t>
      </w:r>
      <w:hyperlink r:id="rId7" w:history="1">
        <w:r>
          <w:rPr/>
          <w:t xml:space="preserve">biblioclub.ru</w:t>
        </w:r>
      </w:hyperlink>
    </w:p>
    <w:p>
      <w:pPr>
        <w:numPr>
          <w:ilvl w:val="0"/>
          <w:numId w:val="6"/>
        </w:numPr>
      </w:pPr>
      <w:r>
        <w:rPr/>
        <w:t xml:space="preserve">Официальный сайт Г.Хофстеда - http://www.geert-hofstede.com</w:t>
      </w:r>
    </w:p>
    <w:p>
      <w:pPr>
        <w:numPr>
          <w:ilvl w:val="0"/>
          <w:numId w:val="6"/>
        </w:numPr>
      </w:pPr>
      <w:r>
        <w:rPr/>
        <w:t xml:space="preserve">Сайт Тромпенаарса - http://www.7d-culture.nl/</w:t>
      </w:r>
    </w:p>
    <w:p>
      <w:pPr>
        <w:numPr>
          <w:ilvl w:val="0"/>
          <w:numId w:val="6"/>
        </w:numPr>
      </w:pPr>
      <w:r>
        <w:rPr/>
        <w:t xml:space="preserve">Сеть знаний об управлении - </w:t>
      </w:r>
      <w:hyperlink r:id="rId8" w:history="1">
        <w:r>
          <w:rPr/>
          <w:t xml:space="preserve">http://www.12manage.com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7"/>
        </w:numPr>
      </w:pPr>
      <w:r>
        <w:rPr/>
        <w:t xml:space="preserve">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>
        <w:numPr>
          <w:ilvl w:val="0"/>
          <w:numId w:val="7"/>
        </w:numPr>
      </w:pPr>
      <w:r>
        <w:rPr/>
        <w:t xml:space="preserve">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7"/>
        </w:numPr>
      </w:pPr>
      <w:r>
        <w:rPr/>
        <w:t xml:space="preserve">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7"/>
        </w:numPr>
      </w:pPr>
      <w:r>
        <w:rPr/>
        <w:t xml:space="preserve">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>
        <w:numPr>
          <w:ilvl w:val="0"/>
          <w:numId w:val="7"/>
        </w:numPr>
      </w:pPr>
      <w:r>
        <w:rPr/>
        <w:t xml:space="preserve">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 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>
        <w:numPr>
          <w:ilvl w:val="0"/>
          <w:numId w:val="7"/>
        </w:numPr>
      </w:pPr>
      <w:r>
        <w:rPr/>
        <w:t xml:space="preserve">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>
        <w:numPr>
          <w:ilvl w:val="0"/>
          <w:numId w:val="7"/>
        </w:numPr>
      </w:pPr>
      <w:r>
        <w:rPr/>
        <w:t xml:space="preserve">Студенческая электронная библиотека» </w:t>
      </w:r>
      <w:hyperlink r:id="rId2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));</w:t>
      </w:r>
    </w:p>
    <w:p>
      <w:pPr>
        <w:numPr>
          <w:ilvl w:val="0"/>
          <w:numId w:val="7"/>
        </w:numPr>
      </w:pPr>
      <w:r>
        <w:rPr/>
        <w:t xml:space="preserve">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), E-nano (</w:t>
      </w:r>
      <w:hyperlink r:id="rId31" w:history="1">
        <w:r>
          <w:rPr/>
          <w:t xml:space="preserve">https://edunano.ru/</w:t>
        </w:r>
      </w:hyperlink>
      <w:r>
        <w:rPr/>
        <w:t xml:space="preserve">) и др.)</w:t>
      </w:r>
    </w:p>
    <w:p>
      <w:pPr>
        <w:numPr>
          <w:ilvl w:val="0"/>
          <w:numId w:val="7"/>
        </w:numPr>
      </w:pPr>
      <w:r>
        <w:rPr/>
        <w:t xml:space="preserve">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B65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617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73E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5EA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9EC66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CE8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49D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DA33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blioclub.ru" TargetMode="External"/><Relationship Id="rId8" Type="http://schemas.openxmlformats.org/officeDocument/2006/relationships/hyperlink" Target="http://www.12manage.com" TargetMode="External"/><Relationship Id="rId9" Type="http://schemas.openxmlformats.org/officeDocument/2006/relationships/hyperlink" Target="/" TargetMode="External"/><Relationship Id="rId10" Type="http://schemas.openxmlformats.org/officeDocument/2006/relationships/hyperlink" Target="https://iias.petrsu.ru/" TargetMode="External"/><Relationship Id="rId11" Type="http://schemas.openxmlformats.org/officeDocument/2006/relationships/hyperlink" Target="https://edu.petrsu.ru/" TargetMode="External"/><Relationship Id="rId12" Type="http://schemas.openxmlformats.org/officeDocument/2006/relationships/hyperlink" Target="https://moodle2.petrsu.ru/" TargetMode="External"/><Relationship Id="rId13" Type="http://schemas.openxmlformats.org/officeDocument/2006/relationships/hyperlink" Target="https://webct.ru/" TargetMode="External"/><Relationship Id="rId14" Type="http://schemas.openxmlformats.org/officeDocument/2006/relationships/hyperlink" Target="https://blackboard.petrsu.ru/" TargetMode="External"/><Relationship Id="rId15" Type="http://schemas.openxmlformats.org/officeDocument/2006/relationships/hyperlink" Target="https://webtutor.petrsu.ru/" TargetMode="External"/><Relationship Id="rId16" Type="http://schemas.openxmlformats.org/officeDocument/2006/relationships/hyperlink" Target="https://portfolio.petrsu.ru/" TargetMode="External"/><Relationship Id="rId17" Type="http://schemas.openxmlformats.org/officeDocument/2006/relationships/hyperlink" Target="https://library.petrsu.ru/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/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/" TargetMode="External"/><Relationship Id="rId27" Type="http://schemas.openxmlformats.org/officeDocument/2006/relationships/hyperlink" Target="https://e.lanbook.com/" TargetMode="External"/><Relationship Id="rId28" Type="http://schemas.openxmlformats.org/officeDocument/2006/relationships/hyperlink" Target="https://www.studentlibrary.ru/" TargetMode="External"/><Relationship Id="rId29" Type="http://schemas.openxmlformats.org/officeDocument/2006/relationships/hyperlink" Target="https://www.rosmedlib.ru/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2026-04-21T06:21:19+03:00</dcterms:created>
  <dcterms:modified xsi:type="dcterms:W3CDTF">2026-04-21T06:21:19+03:00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