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 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сердца. Кровоснабжение, иннервация, автоматия сердца, цикл работы сердца. 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Нервная ткань. Нейрон и нейроглия. Спинной и головной мозг. Соматическая и вегетативная нервная система. Анализаторы.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Методы анатомических исследований. Хрящевые и костные ткани. Грубоволокнистая и пластинчатая костная ткань. Остеон как структурная единица пластинчатой костной ткани. Кость как орган .Способы соединения костей между собой. Непрерывные, полунепрерывные и прерывные соединения.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гладкой и поперечно-полосатой мышечной ткани. Саркомер как структурная единица поперечнополосатой мышечной ткани. Классификация мышц.Основы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Грудная клетка. Рёбра клетки. Способы. Функции грудной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Плечевой пояс. Свободная верхняя конечность. Тазовый пояс. Свободная нижняя конечность. Своды стопы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 Кости лицевого черепа. Строение глазницы, носовой полости. Черепные ямки. Контрфорсы черепа.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 плечевой пояс,  плечевой и локтевой суставы. 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 Мышцы живота. Линии слабого сопротивления живота:  белая линия живота, пупочное кольцо, паховый и бедренный каналы. Мимические и жевательные мышцы. Поверхностные и глубокие мышцы шеи. Дыхательные мышцы. Мышцы прямо и косвенно участвующие в дыхании. Вспомогательные мышцы.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пищеварительной, дыхательной систем. Мочевыделительная система. Образование мочи.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Суставы. Виды суставов. Оси движения.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&amp;quot;Позвоночный столб. Отделы позвоночного столба. Особенности позвонков разных отделов».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костей крыши черепа 2.	Кости мозгового и лицевого черепа 3.	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 приводящие в движение плечевой пояс 2.	Мышцы, приводящие в движение плечевой сустав 3.	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  в системе </w:t>
      </w:r>
      <w:r>
        <w:rPr/>
        <w:t xml:space="preserve">Zoom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мастер-классы специалистов в области медицины,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1"/>
        </w:numPr>
      </w:pPr>
      <w:r>
        <w:rPr/>
        <w:t xml:space="preserve">Эпителиальные ткани.</w:t>
      </w:r>
    </w:p>
    <w:p>
      <w:pPr>
        <w:numPr>
          <w:ilvl w:val="0"/>
          <w:numId w:val="1"/>
        </w:numPr>
      </w:pPr>
      <w:r>
        <w:rPr/>
        <w:t xml:space="preserve">Соединительные ткани.</w:t>
      </w:r>
    </w:p>
    <w:p>
      <w:pPr>
        <w:numPr>
          <w:ilvl w:val="0"/>
          <w:numId w:val="1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1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1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1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1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1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1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1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1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1"/>
        </w:numPr>
      </w:pPr>
      <w:r>
        <w:rPr/>
        <w:t xml:space="preserve">Строение глаза.</w:t>
      </w:r>
    </w:p>
    <w:p>
      <w:pPr>
        <w:numPr>
          <w:ilvl w:val="0"/>
          <w:numId w:val="1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1"/>
        </w:numPr>
      </w:pPr>
      <w:r>
        <w:rPr/>
        <w:t xml:space="preserve">Строение уха.</w:t>
      </w:r>
    </w:p>
    <w:p>
      <w:pPr>
        <w:numPr>
          <w:ilvl w:val="0"/>
          <w:numId w:val="1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1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1"/>
        </w:numPr>
      </w:pPr>
      <w:r>
        <w:rPr/>
        <w:t xml:space="preserve">Образование мочи.</w:t>
      </w:r>
    </w:p>
    <w:p>
      <w:pPr>
        <w:numPr>
          <w:ilvl w:val="0"/>
          <w:numId w:val="1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  <w:ind w:left="0" w:right="0" w:firstLine="705" w:hanging="0"/>
        <w:spacing w:before="0" w:after="0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>
        <w:jc w:val="both"/>
        <w:spacing w:before="0" w:after="0"/>
      </w:pPr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газообмен в легких и в тканях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дыхательной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 строение и функции эндокринной системы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>
        <w:ind w:left="0" w:right="0" w:firstLine="390" w:hanging="0"/>
        <w:spacing w:before="0" w:after="0"/>
      </w:pPr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  <w:r>
        <w:rPr>
          <w:b w:val="1"/>
          <w:bCs w:val="1"/>
        </w:rPr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оценивания письменных контрольных работ:</w:t>
      </w:r>
      <w:r>
        <w:rPr/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Промежуточная аттестация проводится в виде: зачёта (2-й семестр).</w:t>
      </w:r>
    </w:p>
    <w:p>
      <w:pPr/>
      <w:r>
        <w:rPr/>
        <w:t xml:space="preserve">Зачёт –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зачёту: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3"/>
        </w:numPr>
      </w:pPr>
      <w:r>
        <w:rPr/>
        <w:t xml:space="preserve">Гладкие и </w:t>
      </w:r>
      <w:r>
        <w:rPr/>
        <w:t xml:space="preserve">поперечно-полосатые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3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3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3"/>
        </w:numPr>
      </w:pPr>
      <w:r>
        <w:rPr/>
        <w:t xml:space="preserve">Кости мозгового черепа.</w:t>
      </w:r>
    </w:p>
    <w:p>
      <w:pPr>
        <w:numPr>
          <w:ilvl w:val="0"/>
          <w:numId w:val="3"/>
        </w:numPr>
      </w:pPr>
      <w:r>
        <w:rPr/>
        <w:t xml:space="preserve">Кости лицевого черепа.</w:t>
      </w:r>
    </w:p>
    <w:p>
      <w:pPr>
        <w:numPr>
          <w:ilvl w:val="0"/>
          <w:numId w:val="3"/>
        </w:numPr>
      </w:pPr>
      <w:r>
        <w:rPr/>
        <w:t xml:space="preserve">Череп в целом.</w:t>
      </w:r>
    </w:p>
    <w:p>
      <w:pPr>
        <w:numPr>
          <w:ilvl w:val="0"/>
          <w:numId w:val="3"/>
        </w:numPr>
      </w:pPr>
      <w:r>
        <w:rPr/>
        <w:t xml:space="preserve">Гладкая и </w:t>
      </w:r>
      <w:r>
        <w:rPr/>
        <w:t xml:space="preserve">поперечно-полосатая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3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3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3"/>
        </w:numPr>
      </w:pPr>
      <w:r>
        <w:rPr/>
        <w:t xml:space="preserve">Мышцы спины.</w:t>
      </w:r>
    </w:p>
    <w:p>
      <w:pPr>
        <w:numPr>
          <w:ilvl w:val="0"/>
          <w:numId w:val="3"/>
        </w:numPr>
      </w:pPr>
      <w:r>
        <w:rPr/>
        <w:t xml:space="preserve">Мышцы живота</w:t>
      </w:r>
    </w:p>
    <w:p>
      <w:pPr>
        <w:numPr>
          <w:ilvl w:val="0"/>
          <w:numId w:val="3"/>
        </w:numPr>
      </w:pPr>
      <w:r>
        <w:rPr/>
        <w:t xml:space="preserve">Мышцы шеи.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Дыхательные мышцы.</w:t>
      </w:r>
    </w:p>
    <w:p>
      <w:pPr>
        <w:numPr>
          <w:ilvl w:val="0"/>
          <w:numId w:val="3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3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3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3"/>
        </w:numPr>
      </w:pPr>
      <w:r>
        <w:rPr/>
        <w:t xml:space="preserve">Цикл работы </w:t>
      </w:r>
      <w:r>
        <w:rPr/>
        <w:t xml:space="preserve">сердца,  понятие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3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3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венозной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3"/>
        </w:numPr>
      </w:pPr>
      <w:r>
        <w:rPr/>
        <w:t xml:space="preserve">Особенности </w:t>
      </w:r>
      <w:r>
        <w:rPr/>
        <w:t xml:space="preserve">строения  пищеварительной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3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3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3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3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3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3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3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3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3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Рекомендуется придерживаться следующей системы оценивания зачёта: 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зачёту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зачёту составлены по всем темам дисциплины. При подготовке к нему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зачёта – устное собеседование. Вопросы </w:t>
      </w:r>
      <w:r>
        <w:rPr/>
        <w:t xml:space="preserve">к  зачёту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Контроль текущей успеваемости осуществляется при помощи проведения устных собеседований по изученным </w:t>
      </w:r>
      <w:r>
        <w:rPr>
          <w:b w:val="1"/>
          <w:bCs w:val="1"/>
        </w:rPr>
        <w:t xml:space="preserve">темам </w:t>
      </w:r>
      <w:r>
        <w:rPr>
          <w:b w:val="1"/>
          <w:bCs w:val="1"/>
        </w:rPr>
        <w:t xml:space="preserve"> и контрольных работ.</w:t>
      </w: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Промежуточная аттестация проводится в виде зачёта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390" w:hanging="0"/>
        <w:spacing w:before="0" w:after="0"/>
      </w:pPr>
      <w:r>
        <w:rPr>
          <w:sz w:val="22"/>
          <w:szCs w:val="22"/>
        </w:rPr>
        <w:t xml:space="preserve">1.Анатомия человека: учебник для высших учебных заведений физической культуры/</w:t>
      </w:r>
      <w:r>
        <w:rPr>
          <w:sz w:val="22"/>
          <w:szCs w:val="22"/>
        </w:rPr>
        <w:t xml:space="preserve">М.Ф.Иваницкий</w:t>
      </w:r>
      <w:r>
        <w:rPr>
          <w:sz w:val="22"/>
          <w:szCs w:val="22"/>
        </w:rPr>
        <w:t xml:space="preserve">[под </w:t>
      </w:r>
      <w:r>
        <w:rPr>
          <w:sz w:val="22"/>
          <w:szCs w:val="22"/>
        </w:rPr>
        <w:t xml:space="preserve">ред.Б.А.Никитюка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А.А.Гладышевой</w:t>
      </w:r>
      <w:r>
        <w:rPr>
          <w:sz w:val="22"/>
          <w:szCs w:val="22"/>
        </w:rPr>
        <w:t xml:space="preserve">, </w:t>
      </w:r>
      <w:r>
        <w:rPr>
          <w:sz w:val="22"/>
          <w:szCs w:val="22"/>
        </w:rPr>
        <w:t xml:space="preserve">Ф.В.Судзиловского</w:t>
      </w:r>
      <w:r>
        <w:rPr>
          <w:sz w:val="22"/>
          <w:szCs w:val="22"/>
        </w:rPr>
        <w:t xml:space="preserve">] – М.: Человек, 2011</w:t>
      </w:r>
      <w:r>
        <w:rPr>
          <w:sz w:val="22"/>
          <w:szCs w:val="22"/>
        </w:rPr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jc w:val="both"/>
        <w:ind w:left="0" w:right="0" w:firstLine="390" w:hanging="0"/>
        <w:spacing w:before="0" w:after="0"/>
      </w:pPr>
      <w:r>
        <w:rPr/>
        <w:t xml:space="preserve">3. Р.Д. Синельников.  Атлас анатомии человека. Т. 1,2,3.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spacing w:before="0" w:after="0"/>
      </w:pPr>
      <w:r>
        <w:rPr>
          <w:sz w:val="28"/>
          <w:szCs w:val="28"/>
        </w:rPr>
        <w:t xml:space="preserve">1</w:t>
      </w:r>
      <w:r>
        <w:rPr/>
        <w:t xml:space="preserve">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Атлас по анатомии центральной нервной системы: Учебное пособие /Сост. Н. В. Предтеченская — Петрозаводск: КГПУ, 2000. – 40 с.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Привес М.Г., Лысенков Н.К., </w:t>
      </w:r>
      <w:r>
        <w:rPr/>
        <w:t xml:space="preserve">Бушкович</w:t>
      </w:r>
      <w:r>
        <w:rPr/>
        <w:t xml:space="preserve"> 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  Гайворонский И.В. Нормальная анатомия человека. Т.1,2, Санкт-Петербург, 2008, 560с.</w:t>
      </w:r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moodle2.ru - </w:t>
      </w:r>
      <w:hyperlink r:id="rId10" w:history="1">
        <w:r>
          <w:rPr/>
          <w:t xml:space="preserve">https://moodle2.petrsu.ru/course/view.php?id=438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A3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54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CF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B5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CE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Relationship Id="rId10" Type="http://schemas.openxmlformats.org/officeDocument/2006/relationships/hyperlink" Target="https://moodle2.petrsu.ru/course/view.php?id=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2026-04-20T22:16:21+03:00</dcterms:created>
  <dcterms:modified xsi:type="dcterms:W3CDTF">2026-04-20T22:16:21+03:00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