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(), Подготовка к процедуре защиты и защита ВКР (), Дорожно-строительные материалы (О), Дорожно-строительные машины (О), Инженерная гидрология (О), Инженерные системы зданий и сооружений (НО), Преддипломная проектная практика (ОИ), Производственная технологическая практика (О), Технология и организация работ на предприятиях производственной базы строительства (О), Строительство автомобильных дорог (О), Основы архитектуры и строительных конструкций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Изыскания и проектирование автомобильных дорог (), Подготовка к процедуре защиты и защита ВКР (), Дорожно-строительные материалы (Н), Дорожно-строительные машины (Н), Инженерно-геодезические работы при изыскании и проектировании автомобильных дорог (О), Производственная технологическая практика (ОИ), Технология и организация работ на предприятиях производственной базы строительства (О), Строительство автомобильных дорог (О), Эксплуатация автомобильных дорог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Материаловедение и доржно-строительные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дорожно-строительных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Микроструктура металлов и сплавов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Асфальт. Технологический процесс производства асфальта. Свойства и испытания асфальта. Показатели качества асфальта.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материалы, используемые в дорожном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металлов и сплавов в дорожном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(92 часа). Перечень и краткое содержание этой работы студенты получают в начале семестра. Самостоятельная работа состоит из самостоятельного</w:t>
      </w:r>
      <w:r>
        <w:rPr>
          <w:b w:val="0"/>
          <w:bCs w:val="0"/>
        </w:rPr>
        <w:t xml:space="preserve"> изучения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практические занятия.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четвертого</w:t>
      </w:r>
      <w:r>
        <w:rPr>
          <w:b w:val="0"/>
          <w:bCs w:val="0"/>
        </w:rPr>
        <w:t xml:space="preserve"> семестра еженедельно.  Практические проходят с начала лекционного курса и проводятся раз в две недели в лаборатории испытаний строительных материалов и лаборатории материаловедения(пр.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Практические занятия проводятся а лаборатории №12 (Лаборатория материаловедения), по адресу пр. А. Невского 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F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CDA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2026-04-21T09:27:19+03:00</dcterms:created>
  <dcterms:modified xsi:type="dcterms:W3CDTF">2026-04-21T09:27:19+03:00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